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B66" w:rsidRDefault="00473B66" w:rsidP="00473B66">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Sigmund Freud</w:t>
      </w:r>
    </w:p>
    <w:p w:rsidR="00473B66" w:rsidRPr="00473B66" w:rsidRDefault="00473B66" w:rsidP="00473B66">
      <w:pPr>
        <w:spacing w:before="100" w:beforeAutospacing="1" w:after="100" w:afterAutospacing="1" w:line="240" w:lineRule="auto"/>
        <w:outlineLvl w:val="1"/>
        <w:rPr>
          <w:rFonts w:ascii="Times New Roman" w:eastAsia="Times New Roman" w:hAnsi="Times New Roman" w:cs="Times New Roman"/>
          <w:b/>
          <w:bCs/>
          <w:sz w:val="36"/>
          <w:szCs w:val="36"/>
        </w:rPr>
      </w:pPr>
      <w:r w:rsidRPr="00473B66">
        <w:rPr>
          <w:rFonts w:ascii="Times New Roman" w:eastAsia="Times New Roman" w:hAnsi="Times New Roman" w:cs="Times New Roman"/>
          <w:b/>
          <w:bCs/>
          <w:sz w:val="36"/>
          <w:szCs w:val="36"/>
        </w:rPr>
        <w:t>Ideas</w:t>
      </w:r>
    </w:p>
    <w:p w:rsidR="00473B66" w:rsidRPr="00473B66" w:rsidRDefault="00473B66" w:rsidP="00473B66">
      <w:pPr>
        <w:spacing w:before="100" w:beforeAutospacing="1" w:after="100" w:afterAutospacing="1" w:line="240" w:lineRule="auto"/>
        <w:outlineLvl w:val="2"/>
        <w:rPr>
          <w:rFonts w:ascii="Times New Roman" w:eastAsia="Times New Roman" w:hAnsi="Times New Roman" w:cs="Times New Roman"/>
          <w:b/>
          <w:bCs/>
          <w:sz w:val="27"/>
          <w:szCs w:val="27"/>
        </w:rPr>
      </w:pPr>
      <w:r w:rsidRPr="00473B66">
        <w:rPr>
          <w:rFonts w:ascii="Times New Roman" w:eastAsia="Times New Roman" w:hAnsi="Times New Roman" w:cs="Times New Roman"/>
          <w:b/>
          <w:bCs/>
          <w:sz w:val="27"/>
          <w:szCs w:val="27"/>
        </w:rPr>
        <w:t>Early work</w:t>
      </w:r>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Freud began his study of medicine at the University of Vienna in 1873.</w:t>
      </w:r>
      <w:hyperlink r:id="rId4" w:anchor="cite_note-72" w:history="1">
        <w:r w:rsidRPr="00473B66">
          <w:rPr>
            <w:rFonts w:ascii="Times New Roman" w:eastAsia="Times New Roman" w:hAnsi="Times New Roman" w:cs="Times New Roman"/>
            <w:color w:val="0000FF"/>
            <w:sz w:val="24"/>
            <w:szCs w:val="24"/>
            <w:u w:val="single"/>
            <w:vertAlign w:val="superscript"/>
          </w:rPr>
          <w:t>[73]</w:t>
        </w:r>
      </w:hyperlink>
      <w:r w:rsidRPr="00473B66">
        <w:rPr>
          <w:rFonts w:ascii="Times New Roman" w:eastAsia="Times New Roman" w:hAnsi="Times New Roman" w:cs="Times New Roman"/>
          <w:sz w:val="24"/>
          <w:szCs w:val="24"/>
        </w:rPr>
        <w:t xml:space="preserve"> He took almost nine years to complete his studies, due to his interest in </w:t>
      </w:r>
      <w:proofErr w:type="spellStart"/>
      <w:r w:rsidRPr="00473B66">
        <w:rPr>
          <w:rFonts w:ascii="Times New Roman" w:eastAsia="Times New Roman" w:hAnsi="Times New Roman" w:cs="Times New Roman"/>
          <w:sz w:val="24"/>
          <w:szCs w:val="24"/>
        </w:rPr>
        <w:t>neurophysiological</w:t>
      </w:r>
      <w:proofErr w:type="spellEnd"/>
      <w:r w:rsidRPr="00473B66">
        <w:rPr>
          <w:rFonts w:ascii="Times New Roman" w:eastAsia="Times New Roman" w:hAnsi="Times New Roman" w:cs="Times New Roman"/>
          <w:sz w:val="24"/>
          <w:szCs w:val="24"/>
        </w:rPr>
        <w:t xml:space="preserve"> research, specifically investigation of the sexual anatomy of eels and the physiology of the fish nervous system. He entered private practice in neurology for financial reasons, receiving his M.D. degree in 1881 at the age of 25.</w:t>
      </w:r>
      <w:hyperlink r:id="rId5" w:anchor="cite_note-73" w:history="1">
        <w:r w:rsidRPr="00473B66">
          <w:rPr>
            <w:rFonts w:ascii="Times New Roman" w:eastAsia="Times New Roman" w:hAnsi="Times New Roman" w:cs="Times New Roman"/>
            <w:color w:val="0000FF"/>
            <w:sz w:val="24"/>
            <w:szCs w:val="24"/>
            <w:u w:val="single"/>
            <w:vertAlign w:val="superscript"/>
          </w:rPr>
          <w:t>[74]</w:t>
        </w:r>
      </w:hyperlink>
      <w:r w:rsidRPr="00473B66">
        <w:rPr>
          <w:rFonts w:ascii="Times New Roman" w:eastAsia="Times New Roman" w:hAnsi="Times New Roman" w:cs="Times New Roman"/>
          <w:sz w:val="24"/>
          <w:szCs w:val="24"/>
        </w:rPr>
        <w:t xml:space="preserve"> He was also an early researcher in the field of cerebral palsy, which was then known as "cerebral paralysis." He published several medical papers on the topic, and showed that the disease existed long before other researchers of the period began to notice and study it. He also suggested that </w:t>
      </w:r>
      <w:hyperlink r:id="rId6" w:tooltip="William Little (English surgeon)" w:history="1">
        <w:r w:rsidRPr="00473B66">
          <w:rPr>
            <w:rFonts w:ascii="Times New Roman" w:eastAsia="Times New Roman" w:hAnsi="Times New Roman" w:cs="Times New Roman"/>
            <w:color w:val="0000FF"/>
            <w:sz w:val="24"/>
            <w:szCs w:val="24"/>
            <w:u w:val="single"/>
          </w:rPr>
          <w:t xml:space="preserve">William </w:t>
        </w:r>
        <w:proofErr w:type="gramStart"/>
        <w:r w:rsidRPr="00473B66">
          <w:rPr>
            <w:rFonts w:ascii="Times New Roman" w:eastAsia="Times New Roman" w:hAnsi="Times New Roman" w:cs="Times New Roman"/>
            <w:color w:val="0000FF"/>
            <w:sz w:val="24"/>
            <w:szCs w:val="24"/>
            <w:u w:val="single"/>
          </w:rPr>
          <w:t>Little</w:t>
        </w:r>
        <w:proofErr w:type="gramEnd"/>
      </w:hyperlink>
      <w:r w:rsidRPr="00473B66">
        <w:rPr>
          <w:rFonts w:ascii="Times New Roman" w:eastAsia="Times New Roman" w:hAnsi="Times New Roman" w:cs="Times New Roman"/>
          <w:sz w:val="24"/>
          <w:szCs w:val="24"/>
        </w:rPr>
        <w:t xml:space="preserve">, the man who first identified cerebral palsy, was wrong about lack of </w:t>
      </w:r>
      <w:hyperlink r:id="rId7" w:tooltip="Oxygen" w:history="1">
        <w:r w:rsidRPr="00473B66">
          <w:rPr>
            <w:rFonts w:ascii="Times New Roman" w:eastAsia="Times New Roman" w:hAnsi="Times New Roman" w:cs="Times New Roman"/>
            <w:color w:val="0000FF"/>
            <w:sz w:val="24"/>
            <w:szCs w:val="24"/>
            <w:u w:val="single"/>
          </w:rPr>
          <w:t>oxygen</w:t>
        </w:r>
      </w:hyperlink>
      <w:r w:rsidRPr="00473B66">
        <w:rPr>
          <w:rFonts w:ascii="Times New Roman" w:eastAsia="Times New Roman" w:hAnsi="Times New Roman" w:cs="Times New Roman"/>
          <w:sz w:val="24"/>
          <w:szCs w:val="24"/>
        </w:rPr>
        <w:t xml:space="preserve"> during birth being a cause. Instead, he suggested that complications in birth were only a symptom. Freud hoped that his research would provide a solid scientific basis for his therapeutic technique. The goal of Freudian therapy, or </w:t>
      </w:r>
      <w:hyperlink r:id="rId8" w:tooltip="Psychoanalysis" w:history="1">
        <w:r w:rsidRPr="00473B66">
          <w:rPr>
            <w:rFonts w:ascii="Times New Roman" w:eastAsia="Times New Roman" w:hAnsi="Times New Roman" w:cs="Times New Roman"/>
            <w:color w:val="0000FF"/>
            <w:sz w:val="24"/>
            <w:szCs w:val="24"/>
            <w:u w:val="single"/>
          </w:rPr>
          <w:t>psychoanalysis</w:t>
        </w:r>
      </w:hyperlink>
      <w:r w:rsidRPr="00473B66">
        <w:rPr>
          <w:rFonts w:ascii="Times New Roman" w:eastAsia="Times New Roman" w:hAnsi="Times New Roman" w:cs="Times New Roman"/>
          <w:sz w:val="24"/>
          <w:szCs w:val="24"/>
        </w:rPr>
        <w:t xml:space="preserve">, was to bring repressed thoughts and feelings into </w:t>
      </w:r>
      <w:hyperlink r:id="rId9" w:tooltip="Consciousness" w:history="1">
        <w:r w:rsidRPr="00473B66">
          <w:rPr>
            <w:rFonts w:ascii="Times New Roman" w:eastAsia="Times New Roman" w:hAnsi="Times New Roman" w:cs="Times New Roman"/>
            <w:color w:val="0000FF"/>
            <w:sz w:val="24"/>
            <w:szCs w:val="24"/>
            <w:u w:val="single"/>
          </w:rPr>
          <w:t>consciousness</w:t>
        </w:r>
      </w:hyperlink>
      <w:r w:rsidRPr="00473B66">
        <w:rPr>
          <w:rFonts w:ascii="Times New Roman" w:eastAsia="Times New Roman" w:hAnsi="Times New Roman" w:cs="Times New Roman"/>
          <w:sz w:val="24"/>
          <w:szCs w:val="24"/>
        </w:rPr>
        <w:t xml:space="preserve"> in order to free the patient from suffering repetitive distorted emotions.</w:t>
      </w:r>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Classically, the bringing of unconscious thoughts and feelings to consciousness is brought about by encouraging a patient to talk about dreams and engage in free association, in which patients report their thoughts without reservation and make no attempt to concentrate while doing so.</w:t>
      </w:r>
      <w:hyperlink r:id="rId10" w:anchor="cite_note-74" w:history="1">
        <w:r w:rsidRPr="00473B66">
          <w:rPr>
            <w:rFonts w:ascii="Times New Roman" w:eastAsia="Times New Roman" w:hAnsi="Times New Roman" w:cs="Times New Roman"/>
            <w:color w:val="0000FF"/>
            <w:sz w:val="24"/>
            <w:szCs w:val="24"/>
            <w:u w:val="single"/>
            <w:vertAlign w:val="superscript"/>
          </w:rPr>
          <w:t>[75]</w:t>
        </w:r>
      </w:hyperlink>
      <w:r w:rsidRPr="00473B66">
        <w:rPr>
          <w:rFonts w:ascii="Times New Roman" w:eastAsia="Times New Roman" w:hAnsi="Times New Roman" w:cs="Times New Roman"/>
          <w:sz w:val="24"/>
          <w:szCs w:val="24"/>
        </w:rPr>
        <w:t xml:space="preserve"> Another important element of psychoanalysis is the </w:t>
      </w:r>
      <w:hyperlink r:id="rId11" w:tooltip="Transference" w:history="1">
        <w:r w:rsidRPr="00473B66">
          <w:rPr>
            <w:rFonts w:ascii="Times New Roman" w:eastAsia="Times New Roman" w:hAnsi="Times New Roman" w:cs="Times New Roman"/>
            <w:color w:val="0000FF"/>
            <w:sz w:val="24"/>
            <w:szCs w:val="24"/>
            <w:u w:val="single"/>
          </w:rPr>
          <w:t>transference</w:t>
        </w:r>
      </w:hyperlink>
      <w:r w:rsidRPr="00473B66">
        <w:rPr>
          <w:rFonts w:ascii="Times New Roman" w:eastAsia="Times New Roman" w:hAnsi="Times New Roman" w:cs="Times New Roman"/>
          <w:sz w:val="24"/>
          <w:szCs w:val="24"/>
        </w:rPr>
        <w:t>, the process by which patients displace on to their analysts feelings and ideas which derive from previous figures in their lives. Transference was first seen as a regrettable phenomenon that interfered with the recovery of repressed memories and disturbed patients' objectivity, but by 1912 Freud had come to see it as an essential part of the therapeutic process.</w:t>
      </w:r>
      <w:hyperlink r:id="rId12" w:anchor="cite_note-75" w:history="1">
        <w:r w:rsidRPr="00473B66">
          <w:rPr>
            <w:rFonts w:ascii="Times New Roman" w:eastAsia="Times New Roman" w:hAnsi="Times New Roman" w:cs="Times New Roman"/>
            <w:color w:val="0000FF"/>
            <w:sz w:val="24"/>
            <w:szCs w:val="24"/>
            <w:u w:val="single"/>
            <w:vertAlign w:val="superscript"/>
          </w:rPr>
          <w:t>[76]</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The origin of Freud's early work with psychoanalysis can be linked to </w:t>
      </w:r>
      <w:hyperlink r:id="rId13" w:tooltip="Josef Breuer" w:history="1">
        <w:r w:rsidRPr="00473B66">
          <w:rPr>
            <w:rFonts w:ascii="Times New Roman" w:eastAsia="Times New Roman" w:hAnsi="Times New Roman" w:cs="Times New Roman"/>
            <w:color w:val="0000FF"/>
            <w:sz w:val="24"/>
            <w:szCs w:val="24"/>
            <w:u w:val="single"/>
          </w:rPr>
          <w:t>Josef Breuer</w:t>
        </w:r>
      </w:hyperlink>
      <w:r w:rsidRPr="00473B66">
        <w:rPr>
          <w:rFonts w:ascii="Times New Roman" w:eastAsia="Times New Roman" w:hAnsi="Times New Roman" w:cs="Times New Roman"/>
          <w:sz w:val="24"/>
          <w:szCs w:val="24"/>
        </w:rPr>
        <w:t xml:space="preserve">. Freud credited Breuer with opening the way to the discovery of the psychoanalytical method by his treatment of the case of </w:t>
      </w:r>
      <w:hyperlink r:id="rId14" w:tooltip="Anna O." w:history="1">
        <w:r w:rsidRPr="00473B66">
          <w:rPr>
            <w:rFonts w:ascii="Times New Roman" w:eastAsia="Times New Roman" w:hAnsi="Times New Roman" w:cs="Times New Roman"/>
            <w:color w:val="0000FF"/>
            <w:sz w:val="24"/>
            <w:szCs w:val="24"/>
            <w:u w:val="single"/>
          </w:rPr>
          <w:t>Anna O.</w:t>
        </w:r>
      </w:hyperlink>
      <w:r w:rsidRPr="00473B66">
        <w:rPr>
          <w:rFonts w:ascii="Times New Roman" w:eastAsia="Times New Roman" w:hAnsi="Times New Roman" w:cs="Times New Roman"/>
          <w:sz w:val="24"/>
          <w:szCs w:val="24"/>
        </w:rPr>
        <w:t xml:space="preserve"> In November 1880 Breuer was called in to treat a highly intelligent 21-year-old woman (Bertha </w:t>
      </w:r>
      <w:proofErr w:type="spellStart"/>
      <w:r w:rsidRPr="00473B66">
        <w:rPr>
          <w:rFonts w:ascii="Times New Roman" w:eastAsia="Times New Roman" w:hAnsi="Times New Roman" w:cs="Times New Roman"/>
          <w:sz w:val="24"/>
          <w:szCs w:val="24"/>
        </w:rPr>
        <w:t>Pappenheim</w:t>
      </w:r>
      <w:proofErr w:type="spellEnd"/>
      <w:r w:rsidRPr="00473B66">
        <w:rPr>
          <w:rFonts w:ascii="Times New Roman" w:eastAsia="Times New Roman" w:hAnsi="Times New Roman" w:cs="Times New Roman"/>
          <w:sz w:val="24"/>
          <w:szCs w:val="24"/>
        </w:rPr>
        <w:t xml:space="preserve">) for a persistent cough that he diagnosed as hysterical. He found that while nursing her dying father, she had developed a number of transitory symptoms, including visual disorders and paralysis and contractures of limbs, which he also diagnosed as hysterical. Breuer began to see his patient almost every day as the symptoms increased and became more persistent, and observed that she entered states of </w:t>
      </w:r>
      <w:r w:rsidRPr="00473B66">
        <w:rPr>
          <w:rFonts w:ascii="Times New Roman" w:eastAsia="Times New Roman" w:hAnsi="Times New Roman" w:cs="Times New Roman"/>
          <w:i/>
          <w:iCs/>
          <w:sz w:val="24"/>
          <w:szCs w:val="24"/>
        </w:rPr>
        <w:t>absence</w:t>
      </w:r>
      <w:r w:rsidRPr="00473B66">
        <w:rPr>
          <w:rFonts w:ascii="Times New Roman" w:eastAsia="Times New Roman" w:hAnsi="Times New Roman" w:cs="Times New Roman"/>
          <w:sz w:val="24"/>
          <w:szCs w:val="24"/>
        </w:rPr>
        <w:t xml:space="preserve">. He found that when, with his encouragement, she told fantasy stories in her evening states of </w:t>
      </w:r>
      <w:r w:rsidRPr="00473B66">
        <w:rPr>
          <w:rFonts w:ascii="Times New Roman" w:eastAsia="Times New Roman" w:hAnsi="Times New Roman" w:cs="Times New Roman"/>
          <w:i/>
          <w:iCs/>
          <w:sz w:val="24"/>
          <w:szCs w:val="24"/>
        </w:rPr>
        <w:t>absence</w:t>
      </w:r>
      <w:r w:rsidRPr="00473B66">
        <w:rPr>
          <w:rFonts w:ascii="Times New Roman" w:eastAsia="Times New Roman" w:hAnsi="Times New Roman" w:cs="Times New Roman"/>
          <w:sz w:val="24"/>
          <w:szCs w:val="24"/>
        </w:rPr>
        <w:t xml:space="preserve"> her condition improved, and most of her symptoms had disappeared by April 1881. However, following the death of her father in that month her condition deteriorated again. Breuer recorded that some of the symptoms eventually remitted spontaneously, and that full recovery was achieved by inducing her to recall events that had precipitated the occurrence of a specific symptom.</w:t>
      </w:r>
      <w:hyperlink r:id="rId15" w:anchor="cite_note-76" w:history="1">
        <w:r w:rsidRPr="00473B66">
          <w:rPr>
            <w:rFonts w:ascii="Times New Roman" w:eastAsia="Times New Roman" w:hAnsi="Times New Roman" w:cs="Times New Roman"/>
            <w:color w:val="0000FF"/>
            <w:sz w:val="24"/>
            <w:szCs w:val="24"/>
            <w:u w:val="single"/>
            <w:vertAlign w:val="superscript"/>
          </w:rPr>
          <w:t>[77]</w:t>
        </w:r>
      </w:hyperlink>
      <w:hyperlink r:id="rId16" w:anchor="cite_note-77" w:history="1">
        <w:r w:rsidRPr="00473B66">
          <w:rPr>
            <w:rFonts w:ascii="Times New Roman" w:eastAsia="Times New Roman" w:hAnsi="Times New Roman" w:cs="Times New Roman"/>
            <w:color w:val="0000FF"/>
            <w:sz w:val="24"/>
            <w:szCs w:val="24"/>
            <w:u w:val="single"/>
            <w:vertAlign w:val="superscript"/>
          </w:rPr>
          <w:t>[78]</w:t>
        </w:r>
      </w:hyperlink>
      <w:r w:rsidRPr="00473B66">
        <w:rPr>
          <w:rFonts w:ascii="Times New Roman" w:eastAsia="Times New Roman" w:hAnsi="Times New Roman" w:cs="Times New Roman"/>
          <w:sz w:val="24"/>
          <w:szCs w:val="24"/>
        </w:rPr>
        <w:t xml:space="preserve"> In the years immediately following Breuer's treatment, Anna O. spent three short periods in sanatoria with the diagnosis "hysteria" with "somatic symptoms,"</w:t>
      </w:r>
      <w:hyperlink r:id="rId17" w:anchor="cite_note-78" w:history="1">
        <w:r w:rsidRPr="00473B66">
          <w:rPr>
            <w:rFonts w:ascii="Times New Roman" w:eastAsia="Times New Roman" w:hAnsi="Times New Roman" w:cs="Times New Roman"/>
            <w:color w:val="0000FF"/>
            <w:sz w:val="24"/>
            <w:szCs w:val="24"/>
            <w:u w:val="single"/>
            <w:vertAlign w:val="superscript"/>
          </w:rPr>
          <w:t>[79]</w:t>
        </w:r>
      </w:hyperlink>
      <w:r w:rsidRPr="00473B66">
        <w:rPr>
          <w:rFonts w:ascii="Times New Roman" w:eastAsia="Times New Roman" w:hAnsi="Times New Roman" w:cs="Times New Roman"/>
          <w:sz w:val="24"/>
          <w:szCs w:val="24"/>
        </w:rPr>
        <w:t xml:space="preserve"> and some authors have challenged Breuer's published account of a cure.</w:t>
      </w:r>
      <w:hyperlink r:id="rId18" w:anchor="cite_note-79" w:history="1">
        <w:r w:rsidRPr="00473B66">
          <w:rPr>
            <w:rFonts w:ascii="Times New Roman" w:eastAsia="Times New Roman" w:hAnsi="Times New Roman" w:cs="Times New Roman"/>
            <w:color w:val="0000FF"/>
            <w:sz w:val="24"/>
            <w:szCs w:val="24"/>
            <w:u w:val="single"/>
            <w:vertAlign w:val="superscript"/>
          </w:rPr>
          <w:t>[80]</w:t>
        </w:r>
      </w:hyperlink>
      <w:hyperlink r:id="rId19" w:anchor="cite_note-80" w:history="1">
        <w:r w:rsidRPr="00473B66">
          <w:rPr>
            <w:rFonts w:ascii="Times New Roman" w:eastAsia="Times New Roman" w:hAnsi="Times New Roman" w:cs="Times New Roman"/>
            <w:color w:val="0000FF"/>
            <w:sz w:val="24"/>
            <w:szCs w:val="24"/>
            <w:u w:val="single"/>
            <w:vertAlign w:val="superscript"/>
          </w:rPr>
          <w:t>[81]</w:t>
        </w:r>
      </w:hyperlink>
      <w:hyperlink r:id="rId20" w:anchor="cite_note-81" w:history="1">
        <w:r w:rsidRPr="00473B66">
          <w:rPr>
            <w:rFonts w:ascii="Times New Roman" w:eastAsia="Times New Roman" w:hAnsi="Times New Roman" w:cs="Times New Roman"/>
            <w:color w:val="0000FF"/>
            <w:sz w:val="24"/>
            <w:szCs w:val="24"/>
            <w:u w:val="single"/>
            <w:vertAlign w:val="superscript"/>
          </w:rPr>
          <w:t>[82]</w:t>
        </w:r>
      </w:hyperlink>
      <w:r w:rsidRPr="00473B66">
        <w:rPr>
          <w:rFonts w:ascii="Times New Roman" w:eastAsia="Times New Roman" w:hAnsi="Times New Roman" w:cs="Times New Roman"/>
          <w:sz w:val="24"/>
          <w:szCs w:val="24"/>
        </w:rPr>
        <w:t xml:space="preserve"> Richard </w:t>
      </w:r>
      <w:proofErr w:type="spellStart"/>
      <w:r w:rsidRPr="00473B66">
        <w:rPr>
          <w:rFonts w:ascii="Times New Roman" w:eastAsia="Times New Roman" w:hAnsi="Times New Roman" w:cs="Times New Roman"/>
          <w:sz w:val="24"/>
          <w:szCs w:val="24"/>
        </w:rPr>
        <w:t>Skues</w:t>
      </w:r>
      <w:proofErr w:type="spellEnd"/>
      <w:r w:rsidRPr="00473B66">
        <w:rPr>
          <w:rFonts w:ascii="Times New Roman" w:eastAsia="Times New Roman" w:hAnsi="Times New Roman" w:cs="Times New Roman"/>
          <w:sz w:val="24"/>
          <w:szCs w:val="24"/>
        </w:rPr>
        <w:t xml:space="preserve"> </w:t>
      </w:r>
      <w:r w:rsidRPr="00473B66">
        <w:rPr>
          <w:rFonts w:ascii="Times New Roman" w:eastAsia="Times New Roman" w:hAnsi="Times New Roman" w:cs="Times New Roman"/>
          <w:sz w:val="24"/>
          <w:szCs w:val="24"/>
        </w:rPr>
        <w:lastRenderedPageBreak/>
        <w:t>rejects this interpretation, which he sees as stemming from both Freudian and anti-psychoanalytical revisionism, that regards both Breuer's narrative of the case as unreliable and his treatment of Anna O. as a failure.</w:t>
      </w:r>
      <w:hyperlink r:id="rId21" w:anchor="cite_note-82" w:history="1">
        <w:r w:rsidRPr="00473B66">
          <w:rPr>
            <w:rFonts w:ascii="Times New Roman" w:eastAsia="Times New Roman" w:hAnsi="Times New Roman" w:cs="Times New Roman"/>
            <w:color w:val="0000FF"/>
            <w:sz w:val="24"/>
            <w:szCs w:val="24"/>
            <w:u w:val="single"/>
            <w:vertAlign w:val="superscript"/>
          </w:rPr>
          <w:t>[83]</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In the early 1890s Freud used a form of treatment based on the one that Breuer had described to him, modified by what he called his "pressure technique" and his newly developed analytic technique of interpretation and reconstruction. According to Freud's later accounts of this period, as a result of his use of this procedure most of his patients in the mid-1890s reported early childhood sexual abuse. He believed these stories, but then came to believe that they were fantasies. He explained these at first as having the function of "fending off" memories of infantile masturbation, but in later years he wrote that they represented </w:t>
      </w:r>
      <w:proofErr w:type="gramStart"/>
      <w:r w:rsidRPr="00473B66">
        <w:rPr>
          <w:rFonts w:ascii="Times New Roman" w:eastAsia="Times New Roman" w:hAnsi="Times New Roman" w:cs="Times New Roman"/>
          <w:sz w:val="24"/>
          <w:szCs w:val="24"/>
        </w:rPr>
        <w:t>Oedipal</w:t>
      </w:r>
      <w:proofErr w:type="gramEnd"/>
      <w:r w:rsidRPr="00473B66">
        <w:rPr>
          <w:rFonts w:ascii="Times New Roman" w:eastAsia="Times New Roman" w:hAnsi="Times New Roman" w:cs="Times New Roman"/>
          <w:sz w:val="24"/>
          <w:szCs w:val="24"/>
        </w:rPr>
        <w:t xml:space="preserve"> fantasies.</w:t>
      </w:r>
      <w:hyperlink r:id="rId22" w:anchor="cite_note-83" w:history="1">
        <w:r w:rsidRPr="00473B66">
          <w:rPr>
            <w:rFonts w:ascii="Times New Roman" w:eastAsia="Times New Roman" w:hAnsi="Times New Roman" w:cs="Times New Roman"/>
            <w:color w:val="0000FF"/>
            <w:sz w:val="24"/>
            <w:szCs w:val="24"/>
            <w:u w:val="single"/>
            <w:vertAlign w:val="superscript"/>
          </w:rPr>
          <w:t>[84]</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Another version of events focuses on Freud's proposing that unconscious memories of infantile sexual abuse were at the root of the psychoneuroses in letters to </w:t>
      </w:r>
      <w:proofErr w:type="spellStart"/>
      <w:r w:rsidRPr="00473B66">
        <w:rPr>
          <w:rFonts w:ascii="Times New Roman" w:eastAsia="Times New Roman" w:hAnsi="Times New Roman" w:cs="Times New Roman"/>
          <w:sz w:val="24"/>
          <w:szCs w:val="24"/>
        </w:rPr>
        <w:t>Fliess</w:t>
      </w:r>
      <w:proofErr w:type="spellEnd"/>
      <w:r w:rsidRPr="00473B66">
        <w:rPr>
          <w:rFonts w:ascii="Times New Roman" w:eastAsia="Times New Roman" w:hAnsi="Times New Roman" w:cs="Times New Roman"/>
          <w:sz w:val="24"/>
          <w:szCs w:val="24"/>
        </w:rPr>
        <w:t xml:space="preserve"> in October 1895, before he reported that he had actually discovered such abuse among his patients.</w:t>
      </w:r>
      <w:hyperlink r:id="rId23" w:anchor="cite_note-84" w:history="1">
        <w:r w:rsidRPr="00473B66">
          <w:rPr>
            <w:rFonts w:ascii="Times New Roman" w:eastAsia="Times New Roman" w:hAnsi="Times New Roman" w:cs="Times New Roman"/>
            <w:color w:val="0000FF"/>
            <w:sz w:val="24"/>
            <w:szCs w:val="24"/>
            <w:u w:val="single"/>
            <w:vertAlign w:val="superscript"/>
          </w:rPr>
          <w:t>[85]</w:t>
        </w:r>
      </w:hyperlink>
      <w:r w:rsidRPr="00473B66">
        <w:rPr>
          <w:rFonts w:ascii="Times New Roman" w:eastAsia="Times New Roman" w:hAnsi="Times New Roman" w:cs="Times New Roman"/>
          <w:sz w:val="24"/>
          <w:szCs w:val="24"/>
        </w:rPr>
        <w:t xml:space="preserve"> In the first half of 1896 Freud published three papers stating that he had uncovered, in all of his current patients, deeply repressed memories of sexual abuse in early childhood.</w:t>
      </w:r>
      <w:hyperlink r:id="rId24" w:anchor="cite_note-85" w:history="1">
        <w:r w:rsidRPr="00473B66">
          <w:rPr>
            <w:rFonts w:ascii="Times New Roman" w:eastAsia="Times New Roman" w:hAnsi="Times New Roman" w:cs="Times New Roman"/>
            <w:color w:val="0000FF"/>
            <w:sz w:val="24"/>
            <w:szCs w:val="24"/>
            <w:u w:val="single"/>
            <w:vertAlign w:val="superscript"/>
          </w:rPr>
          <w:t>[86]</w:t>
        </w:r>
      </w:hyperlink>
      <w:r w:rsidRPr="00473B66">
        <w:rPr>
          <w:rFonts w:ascii="Times New Roman" w:eastAsia="Times New Roman" w:hAnsi="Times New Roman" w:cs="Times New Roman"/>
          <w:sz w:val="24"/>
          <w:szCs w:val="24"/>
        </w:rPr>
        <w:t xml:space="preserve"> In these papers Freud recorded that his patients were not consciously aware of these memories, and must therefore be present as </w:t>
      </w:r>
      <w:r w:rsidRPr="00473B66">
        <w:rPr>
          <w:rFonts w:ascii="Times New Roman" w:eastAsia="Times New Roman" w:hAnsi="Times New Roman" w:cs="Times New Roman"/>
          <w:i/>
          <w:iCs/>
          <w:sz w:val="24"/>
          <w:szCs w:val="24"/>
        </w:rPr>
        <w:t>unconscious memories</w:t>
      </w:r>
      <w:r w:rsidRPr="00473B66">
        <w:rPr>
          <w:rFonts w:ascii="Times New Roman" w:eastAsia="Times New Roman" w:hAnsi="Times New Roman" w:cs="Times New Roman"/>
          <w:sz w:val="24"/>
          <w:szCs w:val="24"/>
        </w:rPr>
        <w:t xml:space="preserve"> if they were to result in hysterical symptoms or </w:t>
      </w:r>
      <w:proofErr w:type="spellStart"/>
      <w:r w:rsidRPr="00473B66">
        <w:rPr>
          <w:rFonts w:ascii="Times New Roman" w:eastAsia="Times New Roman" w:hAnsi="Times New Roman" w:cs="Times New Roman"/>
          <w:sz w:val="24"/>
          <w:szCs w:val="24"/>
        </w:rPr>
        <w:t>obsessional</w:t>
      </w:r>
      <w:proofErr w:type="spellEnd"/>
      <w:r w:rsidRPr="00473B66">
        <w:rPr>
          <w:rFonts w:ascii="Times New Roman" w:eastAsia="Times New Roman" w:hAnsi="Times New Roman" w:cs="Times New Roman"/>
          <w:sz w:val="24"/>
          <w:szCs w:val="24"/>
        </w:rPr>
        <w:t xml:space="preserve"> neurosis. The patients were subjected to considerable pressure to "reproduce" infantile sexual abuse "scenes" that Freud was convinced had been repressed into the unconscious.</w:t>
      </w:r>
      <w:hyperlink r:id="rId25" w:anchor="cite_note-86" w:history="1">
        <w:r w:rsidRPr="00473B66">
          <w:rPr>
            <w:rFonts w:ascii="Times New Roman" w:eastAsia="Times New Roman" w:hAnsi="Times New Roman" w:cs="Times New Roman"/>
            <w:color w:val="0000FF"/>
            <w:sz w:val="24"/>
            <w:szCs w:val="24"/>
            <w:u w:val="single"/>
            <w:vertAlign w:val="superscript"/>
          </w:rPr>
          <w:t>[87]</w:t>
        </w:r>
      </w:hyperlink>
      <w:r w:rsidRPr="00473B66">
        <w:rPr>
          <w:rFonts w:ascii="Times New Roman" w:eastAsia="Times New Roman" w:hAnsi="Times New Roman" w:cs="Times New Roman"/>
          <w:sz w:val="24"/>
          <w:szCs w:val="24"/>
        </w:rPr>
        <w:t xml:space="preserve"> Patients were generally unconvinced that their experiences of Freud's clinical procedure indicated actual sexual abuse. He reported that even after a supposed "reproduction" of sexual scenes the patients assured him emphatically of their disbelief.</w:t>
      </w:r>
      <w:hyperlink r:id="rId26" w:anchor="cite_note-87" w:history="1">
        <w:r w:rsidRPr="00473B66">
          <w:rPr>
            <w:rFonts w:ascii="Times New Roman" w:eastAsia="Times New Roman" w:hAnsi="Times New Roman" w:cs="Times New Roman"/>
            <w:color w:val="0000FF"/>
            <w:sz w:val="24"/>
            <w:szCs w:val="24"/>
            <w:u w:val="single"/>
            <w:vertAlign w:val="superscript"/>
          </w:rPr>
          <w:t>[88]</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As well as his pressure technique, Freud's clinical procedures involved analytic inference and the symbolic interpretation of symptoms to trace back to memories of infantile sexual abuse.</w:t>
      </w:r>
      <w:hyperlink r:id="rId27" w:anchor="cite_note-88" w:history="1">
        <w:r w:rsidRPr="00473B66">
          <w:rPr>
            <w:rFonts w:ascii="Times New Roman" w:eastAsia="Times New Roman" w:hAnsi="Times New Roman" w:cs="Times New Roman"/>
            <w:color w:val="0000FF"/>
            <w:sz w:val="24"/>
            <w:szCs w:val="24"/>
            <w:u w:val="single"/>
            <w:vertAlign w:val="superscript"/>
          </w:rPr>
          <w:t>[89]</w:t>
        </w:r>
      </w:hyperlink>
      <w:r w:rsidRPr="00473B66">
        <w:rPr>
          <w:rFonts w:ascii="Times New Roman" w:eastAsia="Times New Roman" w:hAnsi="Times New Roman" w:cs="Times New Roman"/>
          <w:sz w:val="24"/>
          <w:szCs w:val="24"/>
        </w:rPr>
        <w:t xml:space="preserve"> His claim of one hundred percent confirmation of his theory only served to reinforce previously expressed reservations from his colleagues about the validity of findings obtained through his suggestive techniques.</w:t>
      </w:r>
      <w:hyperlink r:id="rId28" w:anchor="cite_note-89" w:history="1">
        <w:r w:rsidRPr="00473B66">
          <w:rPr>
            <w:rFonts w:ascii="Times New Roman" w:eastAsia="Times New Roman" w:hAnsi="Times New Roman" w:cs="Times New Roman"/>
            <w:color w:val="0000FF"/>
            <w:sz w:val="24"/>
            <w:szCs w:val="24"/>
            <w:u w:val="single"/>
            <w:vertAlign w:val="superscript"/>
          </w:rPr>
          <w:t>[90]</w:t>
        </w:r>
      </w:hyperlink>
    </w:p>
    <w:p w:rsidR="00473B66" w:rsidRPr="00473B66" w:rsidRDefault="00473B66" w:rsidP="00473B66">
      <w:pPr>
        <w:spacing w:before="100" w:beforeAutospacing="1" w:after="100" w:afterAutospacing="1" w:line="240" w:lineRule="auto"/>
        <w:outlineLvl w:val="2"/>
        <w:rPr>
          <w:rFonts w:ascii="Times New Roman" w:eastAsia="Times New Roman" w:hAnsi="Times New Roman" w:cs="Times New Roman"/>
          <w:b/>
          <w:bCs/>
          <w:sz w:val="27"/>
          <w:szCs w:val="27"/>
        </w:rPr>
      </w:pPr>
      <w:r w:rsidRPr="00473B66">
        <w:rPr>
          <w:rFonts w:ascii="Times New Roman" w:eastAsia="Times New Roman" w:hAnsi="Times New Roman" w:cs="Times New Roman"/>
          <w:b/>
          <w:bCs/>
          <w:sz w:val="27"/>
          <w:szCs w:val="27"/>
        </w:rPr>
        <w:t>The Unconscious</w:t>
      </w:r>
    </w:p>
    <w:p w:rsidR="00473B66" w:rsidRPr="00473B66" w:rsidRDefault="00473B66" w:rsidP="00473B66">
      <w:pPr>
        <w:spacing w:after="0"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Main article: </w:t>
      </w:r>
      <w:hyperlink r:id="rId29" w:tooltip="Unconscious mind" w:history="1">
        <w:r w:rsidRPr="00473B66">
          <w:rPr>
            <w:rFonts w:ascii="Times New Roman" w:eastAsia="Times New Roman" w:hAnsi="Times New Roman" w:cs="Times New Roman"/>
            <w:color w:val="0000FF"/>
            <w:sz w:val="24"/>
            <w:szCs w:val="24"/>
            <w:u w:val="single"/>
          </w:rPr>
          <w:t>Unconscious mind</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The concept of the unconscious was central to Freud's account of the mind. Freud believed that while poets and thinkers had long known of the existence of the unconscious, he had ensured that it received scientific recognition in the field of psychology. However, the concept made an informal appearance in Freud's writings. It was first introduced in connection with the phenomenon of repression, to explain what happens to ideas that are repressed; Freud stated explicitly that the concept of the unconscious was based on the theory of repression. He postulated a cycle in which ideas are repressed, but remain in the mind, removed from consciousness yet operative</w:t>
      </w:r>
      <w:proofErr w:type="gramStart"/>
      <w:r w:rsidRPr="00473B66">
        <w:rPr>
          <w:rFonts w:ascii="Times New Roman" w:eastAsia="Times New Roman" w:hAnsi="Times New Roman" w:cs="Times New Roman"/>
          <w:sz w:val="24"/>
          <w:szCs w:val="24"/>
        </w:rPr>
        <w:t>,</w:t>
      </w:r>
      <w:proofErr w:type="gramEnd"/>
      <w:r w:rsidRPr="00473B66">
        <w:rPr>
          <w:rFonts w:ascii="Times New Roman" w:eastAsia="Times New Roman" w:hAnsi="Times New Roman" w:cs="Times New Roman"/>
          <w:sz w:val="24"/>
          <w:szCs w:val="24"/>
        </w:rPr>
        <w:t xml:space="preserve"> then reappear in consciousness under certain circumstances. The postulate was based upon the investigation of cases of traumatic hysteria, which revealed cases where the behavior of patients could not be explained without reference to ideas or thoughts of which they had no awareness. This fact, combined with the observation that such behavior could </w:t>
      </w:r>
      <w:r w:rsidRPr="00473B66">
        <w:rPr>
          <w:rFonts w:ascii="Times New Roman" w:eastAsia="Times New Roman" w:hAnsi="Times New Roman" w:cs="Times New Roman"/>
          <w:sz w:val="24"/>
          <w:szCs w:val="24"/>
        </w:rPr>
        <w:lastRenderedPageBreak/>
        <w:t xml:space="preserve">be artificially induced by hypnosis, in which ideas were inserted into people's minds, suggested that ideas were operative in the original cases, even though their subjects knew nothing of them. Freud, like Breuer, found the hypothesis that hysterical manifestations were generated by ideas to be not only warranted, but given in observation. Disagreement between them arose, however, when they attempted to give causal explanations of their data: Breuer favored a hypothesis of </w:t>
      </w:r>
      <w:proofErr w:type="spellStart"/>
      <w:r w:rsidRPr="00473B66">
        <w:rPr>
          <w:rFonts w:ascii="Times New Roman" w:eastAsia="Times New Roman" w:hAnsi="Times New Roman" w:cs="Times New Roman"/>
          <w:sz w:val="24"/>
          <w:szCs w:val="24"/>
        </w:rPr>
        <w:t>hypnoid</w:t>
      </w:r>
      <w:proofErr w:type="spellEnd"/>
      <w:r w:rsidRPr="00473B66">
        <w:rPr>
          <w:rFonts w:ascii="Times New Roman" w:eastAsia="Times New Roman" w:hAnsi="Times New Roman" w:cs="Times New Roman"/>
          <w:sz w:val="24"/>
          <w:szCs w:val="24"/>
        </w:rPr>
        <w:t xml:space="preserve"> states, while Freud postulated the mechanism of defense. </w:t>
      </w:r>
      <w:hyperlink r:id="rId30" w:tooltip="Richard Wollheim" w:history="1">
        <w:r w:rsidRPr="00473B66">
          <w:rPr>
            <w:rFonts w:ascii="Times New Roman" w:eastAsia="Times New Roman" w:hAnsi="Times New Roman" w:cs="Times New Roman"/>
            <w:color w:val="0000FF"/>
            <w:sz w:val="24"/>
            <w:szCs w:val="24"/>
            <w:u w:val="single"/>
          </w:rPr>
          <w:t xml:space="preserve">Richard </w:t>
        </w:r>
        <w:proofErr w:type="spellStart"/>
        <w:r w:rsidRPr="00473B66">
          <w:rPr>
            <w:rFonts w:ascii="Times New Roman" w:eastAsia="Times New Roman" w:hAnsi="Times New Roman" w:cs="Times New Roman"/>
            <w:color w:val="0000FF"/>
            <w:sz w:val="24"/>
            <w:szCs w:val="24"/>
            <w:u w:val="single"/>
          </w:rPr>
          <w:t>Wollheim</w:t>
        </w:r>
        <w:proofErr w:type="spellEnd"/>
      </w:hyperlink>
      <w:r w:rsidRPr="00473B66">
        <w:rPr>
          <w:rFonts w:ascii="Times New Roman" w:eastAsia="Times New Roman" w:hAnsi="Times New Roman" w:cs="Times New Roman"/>
          <w:sz w:val="24"/>
          <w:szCs w:val="24"/>
        </w:rPr>
        <w:t xml:space="preserve"> comments that given the close correspondence between hysteria and the results of hypnosis, Breuer's hypothesis appears more plausible, and that it is only when repression is taken into account that Freud's hypothesis becomes preferable.</w:t>
      </w:r>
      <w:hyperlink r:id="rId31" w:anchor="cite_note-WollheimChap6-98" w:history="1">
        <w:r w:rsidRPr="00473B66">
          <w:rPr>
            <w:rFonts w:ascii="Times New Roman" w:eastAsia="Times New Roman" w:hAnsi="Times New Roman" w:cs="Times New Roman"/>
            <w:color w:val="0000FF"/>
            <w:sz w:val="24"/>
            <w:szCs w:val="24"/>
            <w:u w:val="single"/>
            <w:vertAlign w:val="superscript"/>
          </w:rPr>
          <w:t>[99]</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Freud originally allowed that repression might be a conscious process, but by the time he wrote his second paper on the "</w:t>
      </w:r>
      <w:proofErr w:type="spellStart"/>
      <w:r w:rsidRPr="00473B66">
        <w:rPr>
          <w:rFonts w:ascii="Times New Roman" w:eastAsia="Times New Roman" w:hAnsi="Times New Roman" w:cs="Times New Roman"/>
          <w:sz w:val="24"/>
          <w:szCs w:val="24"/>
        </w:rPr>
        <w:t>Neuro</w:t>
      </w:r>
      <w:proofErr w:type="spellEnd"/>
      <w:r w:rsidRPr="00473B66">
        <w:rPr>
          <w:rFonts w:ascii="Times New Roman" w:eastAsia="Times New Roman" w:hAnsi="Times New Roman" w:cs="Times New Roman"/>
          <w:sz w:val="24"/>
          <w:szCs w:val="24"/>
        </w:rPr>
        <w:t xml:space="preserve">-Psychoses of </w:t>
      </w:r>
      <w:proofErr w:type="spellStart"/>
      <w:r w:rsidRPr="00473B66">
        <w:rPr>
          <w:rFonts w:ascii="Times New Roman" w:eastAsia="Times New Roman" w:hAnsi="Times New Roman" w:cs="Times New Roman"/>
          <w:sz w:val="24"/>
          <w:szCs w:val="24"/>
        </w:rPr>
        <w:t>Defence</w:t>
      </w:r>
      <w:proofErr w:type="spellEnd"/>
      <w:r w:rsidRPr="00473B66">
        <w:rPr>
          <w:rFonts w:ascii="Times New Roman" w:eastAsia="Times New Roman" w:hAnsi="Times New Roman" w:cs="Times New Roman"/>
          <w:sz w:val="24"/>
          <w:szCs w:val="24"/>
        </w:rPr>
        <w:t xml:space="preserve">" (1896), he apparently believed that repression, which he referred to as "the psychical mechanism of (unconscious) </w:t>
      </w:r>
      <w:proofErr w:type="spellStart"/>
      <w:r w:rsidRPr="00473B66">
        <w:rPr>
          <w:rFonts w:ascii="Times New Roman" w:eastAsia="Times New Roman" w:hAnsi="Times New Roman" w:cs="Times New Roman"/>
          <w:sz w:val="24"/>
          <w:szCs w:val="24"/>
        </w:rPr>
        <w:t>defence</w:t>
      </w:r>
      <w:proofErr w:type="spellEnd"/>
      <w:r w:rsidRPr="00473B66">
        <w:rPr>
          <w:rFonts w:ascii="Times New Roman" w:eastAsia="Times New Roman" w:hAnsi="Times New Roman" w:cs="Times New Roman"/>
          <w:sz w:val="24"/>
          <w:szCs w:val="24"/>
        </w:rPr>
        <w:t xml:space="preserve">", occurred on an unconscious level. Freud further developed his theories about the unconscious in </w:t>
      </w:r>
      <w:hyperlink r:id="rId32" w:tooltip="The Interpretation of Dreams" w:history="1">
        <w:r w:rsidRPr="00473B66">
          <w:rPr>
            <w:rFonts w:ascii="Times New Roman" w:eastAsia="Times New Roman" w:hAnsi="Times New Roman" w:cs="Times New Roman"/>
            <w:i/>
            <w:iCs/>
            <w:color w:val="0000FF"/>
            <w:sz w:val="24"/>
            <w:szCs w:val="24"/>
            <w:u w:val="single"/>
          </w:rPr>
          <w:t>The Interpretation of Dreams</w:t>
        </w:r>
      </w:hyperlink>
      <w:r w:rsidRPr="00473B66">
        <w:rPr>
          <w:rFonts w:ascii="Times New Roman" w:eastAsia="Times New Roman" w:hAnsi="Times New Roman" w:cs="Times New Roman"/>
          <w:sz w:val="24"/>
          <w:szCs w:val="24"/>
        </w:rPr>
        <w:t xml:space="preserve"> (1899) and in </w:t>
      </w:r>
      <w:hyperlink r:id="rId33" w:tooltip="Jokes and their Relation to the Unconscious" w:history="1">
        <w:r w:rsidRPr="00473B66">
          <w:rPr>
            <w:rFonts w:ascii="Times New Roman" w:eastAsia="Times New Roman" w:hAnsi="Times New Roman" w:cs="Times New Roman"/>
            <w:i/>
            <w:iCs/>
            <w:color w:val="0000FF"/>
            <w:sz w:val="24"/>
            <w:szCs w:val="24"/>
            <w:u w:val="single"/>
          </w:rPr>
          <w:t>Jokes and their Relation to the Unconscious</w:t>
        </w:r>
      </w:hyperlink>
      <w:r w:rsidRPr="00473B66">
        <w:rPr>
          <w:rFonts w:ascii="Times New Roman" w:eastAsia="Times New Roman" w:hAnsi="Times New Roman" w:cs="Times New Roman"/>
          <w:sz w:val="24"/>
          <w:szCs w:val="24"/>
        </w:rPr>
        <w:t xml:space="preserve"> (1905), where he dealt with condensation and displacement as inherent characteristics of unconscious mental activity. Freud presented his first systematic statement of his hypotheses about unconscious mental processes in 1912, in response to an invitation from the London Society of Psychical Research to contribute to its </w:t>
      </w:r>
      <w:r w:rsidRPr="00473B66">
        <w:rPr>
          <w:rFonts w:ascii="Times New Roman" w:eastAsia="Times New Roman" w:hAnsi="Times New Roman" w:cs="Times New Roman"/>
          <w:i/>
          <w:iCs/>
          <w:sz w:val="24"/>
          <w:szCs w:val="24"/>
        </w:rPr>
        <w:t>Proceedings</w:t>
      </w:r>
      <w:r w:rsidRPr="00473B66">
        <w:rPr>
          <w:rFonts w:ascii="Times New Roman" w:eastAsia="Times New Roman" w:hAnsi="Times New Roman" w:cs="Times New Roman"/>
          <w:sz w:val="24"/>
          <w:szCs w:val="24"/>
        </w:rPr>
        <w:t xml:space="preserve">. Freud in 1915 expanded that statement into a more ambitious </w:t>
      </w:r>
      <w:proofErr w:type="spellStart"/>
      <w:r w:rsidRPr="00473B66">
        <w:rPr>
          <w:rFonts w:ascii="Times New Roman" w:eastAsia="Times New Roman" w:hAnsi="Times New Roman" w:cs="Times New Roman"/>
          <w:sz w:val="24"/>
          <w:szCs w:val="24"/>
        </w:rPr>
        <w:t>metapsychological</w:t>
      </w:r>
      <w:proofErr w:type="spellEnd"/>
      <w:r w:rsidRPr="00473B66">
        <w:rPr>
          <w:rFonts w:ascii="Times New Roman" w:eastAsia="Times New Roman" w:hAnsi="Times New Roman" w:cs="Times New Roman"/>
          <w:sz w:val="24"/>
          <w:szCs w:val="24"/>
        </w:rPr>
        <w:t xml:space="preserve"> paper entitled "The Unconscious." In both these papers, when Freud tried to distinguish between his conception of the unconscious and those that predated psychoanalysis, he found it in his postulation of ideas that are simultaneously latent and operative.</w:t>
      </w:r>
      <w:hyperlink r:id="rId34" w:anchor="cite_note-WollheimChap6-98" w:history="1">
        <w:r w:rsidRPr="00473B66">
          <w:rPr>
            <w:rFonts w:ascii="Times New Roman" w:eastAsia="Times New Roman" w:hAnsi="Times New Roman" w:cs="Times New Roman"/>
            <w:color w:val="0000FF"/>
            <w:sz w:val="24"/>
            <w:szCs w:val="24"/>
            <w:u w:val="single"/>
            <w:vertAlign w:val="superscript"/>
          </w:rPr>
          <w:t>[99]</w:t>
        </w:r>
      </w:hyperlink>
    </w:p>
    <w:p w:rsidR="00473B66" w:rsidRPr="00473B66" w:rsidRDefault="00473B66" w:rsidP="00473B66">
      <w:pPr>
        <w:spacing w:before="100" w:beforeAutospacing="1" w:after="100" w:afterAutospacing="1" w:line="240" w:lineRule="auto"/>
        <w:outlineLvl w:val="2"/>
        <w:rPr>
          <w:rFonts w:ascii="Times New Roman" w:eastAsia="Times New Roman" w:hAnsi="Times New Roman" w:cs="Times New Roman"/>
          <w:b/>
          <w:bCs/>
          <w:sz w:val="27"/>
          <w:szCs w:val="27"/>
        </w:rPr>
      </w:pPr>
      <w:r w:rsidRPr="00473B66">
        <w:rPr>
          <w:rFonts w:ascii="Times New Roman" w:eastAsia="Times New Roman" w:hAnsi="Times New Roman" w:cs="Times New Roman"/>
          <w:b/>
          <w:bCs/>
          <w:sz w:val="27"/>
          <w:szCs w:val="27"/>
        </w:rPr>
        <w:t>Dreams</w:t>
      </w:r>
    </w:p>
    <w:p w:rsidR="00473B66" w:rsidRPr="00473B66" w:rsidRDefault="00473B66" w:rsidP="00473B66">
      <w:pPr>
        <w:spacing w:after="0"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Main article: </w:t>
      </w:r>
      <w:hyperlink r:id="rId35" w:tooltip="Dream" w:history="1">
        <w:r w:rsidRPr="00473B66">
          <w:rPr>
            <w:rFonts w:ascii="Times New Roman" w:eastAsia="Times New Roman" w:hAnsi="Times New Roman" w:cs="Times New Roman"/>
            <w:color w:val="0000FF"/>
            <w:sz w:val="24"/>
            <w:szCs w:val="24"/>
            <w:u w:val="single"/>
          </w:rPr>
          <w:t>Dream</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Freud believed that the function of dreams is to preserve sleep by representing as fulfilled wishes that would otherwise awaken the dreamer.</w:t>
      </w:r>
      <w:hyperlink r:id="rId36" w:anchor="cite_note-99" w:history="1">
        <w:r w:rsidRPr="00473B66">
          <w:rPr>
            <w:rFonts w:ascii="Times New Roman" w:eastAsia="Times New Roman" w:hAnsi="Times New Roman" w:cs="Times New Roman"/>
            <w:color w:val="0000FF"/>
            <w:sz w:val="24"/>
            <w:szCs w:val="24"/>
            <w:u w:val="single"/>
            <w:vertAlign w:val="superscript"/>
          </w:rPr>
          <w:t>[100]</w:t>
        </w:r>
      </w:hyperlink>
    </w:p>
    <w:p w:rsidR="00473B66" w:rsidRPr="00473B66" w:rsidRDefault="00473B66" w:rsidP="00473B66">
      <w:pPr>
        <w:spacing w:before="100" w:beforeAutospacing="1" w:after="100" w:afterAutospacing="1" w:line="240" w:lineRule="auto"/>
        <w:outlineLvl w:val="2"/>
        <w:rPr>
          <w:rFonts w:ascii="Times New Roman" w:eastAsia="Times New Roman" w:hAnsi="Times New Roman" w:cs="Times New Roman"/>
          <w:b/>
          <w:bCs/>
          <w:sz w:val="27"/>
          <w:szCs w:val="27"/>
        </w:rPr>
      </w:pPr>
      <w:r w:rsidRPr="00473B66">
        <w:rPr>
          <w:rFonts w:ascii="Times New Roman" w:eastAsia="Times New Roman" w:hAnsi="Times New Roman" w:cs="Times New Roman"/>
          <w:b/>
          <w:bCs/>
          <w:sz w:val="27"/>
          <w:szCs w:val="27"/>
        </w:rPr>
        <w:t>Psychosexual development</w:t>
      </w:r>
    </w:p>
    <w:p w:rsidR="00473B66" w:rsidRPr="00473B66" w:rsidRDefault="00473B66" w:rsidP="00473B66">
      <w:pPr>
        <w:spacing w:after="0"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Main article: </w:t>
      </w:r>
      <w:hyperlink r:id="rId37" w:tooltip="Psychosexual development" w:history="1">
        <w:r w:rsidRPr="00473B66">
          <w:rPr>
            <w:rFonts w:ascii="Times New Roman" w:eastAsia="Times New Roman" w:hAnsi="Times New Roman" w:cs="Times New Roman"/>
            <w:color w:val="0000FF"/>
            <w:sz w:val="24"/>
            <w:szCs w:val="24"/>
            <w:u w:val="single"/>
          </w:rPr>
          <w:t>Psychosexual development</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Freud hoped to prove that his model was universally valid and thus turned to ancient </w:t>
      </w:r>
      <w:hyperlink r:id="rId38" w:tooltip="Mythology" w:history="1">
        <w:r w:rsidRPr="00473B66">
          <w:rPr>
            <w:rFonts w:ascii="Times New Roman" w:eastAsia="Times New Roman" w:hAnsi="Times New Roman" w:cs="Times New Roman"/>
            <w:color w:val="0000FF"/>
            <w:sz w:val="24"/>
            <w:szCs w:val="24"/>
            <w:u w:val="single"/>
          </w:rPr>
          <w:t>mythology</w:t>
        </w:r>
      </w:hyperlink>
      <w:r w:rsidRPr="00473B66">
        <w:rPr>
          <w:rFonts w:ascii="Times New Roman" w:eastAsia="Times New Roman" w:hAnsi="Times New Roman" w:cs="Times New Roman"/>
          <w:sz w:val="24"/>
          <w:szCs w:val="24"/>
        </w:rPr>
        <w:t xml:space="preserve"> and contemporary ethnography for comparative material. Freud named his new theory the </w:t>
      </w:r>
      <w:hyperlink r:id="rId39" w:tooltip="Oedipus complex" w:history="1">
        <w:r w:rsidRPr="00473B66">
          <w:rPr>
            <w:rFonts w:ascii="Times New Roman" w:eastAsia="Times New Roman" w:hAnsi="Times New Roman" w:cs="Times New Roman"/>
            <w:color w:val="0000FF"/>
            <w:sz w:val="24"/>
            <w:szCs w:val="24"/>
            <w:u w:val="single"/>
          </w:rPr>
          <w:t>Oedipus complex</w:t>
        </w:r>
      </w:hyperlink>
      <w:r w:rsidRPr="00473B66">
        <w:rPr>
          <w:rFonts w:ascii="Times New Roman" w:eastAsia="Times New Roman" w:hAnsi="Times New Roman" w:cs="Times New Roman"/>
          <w:sz w:val="24"/>
          <w:szCs w:val="24"/>
        </w:rPr>
        <w:t xml:space="preserve"> after the famous </w:t>
      </w:r>
      <w:hyperlink r:id="rId40" w:tooltip="Greek tragedy" w:history="1">
        <w:r w:rsidRPr="00473B66">
          <w:rPr>
            <w:rFonts w:ascii="Times New Roman" w:eastAsia="Times New Roman" w:hAnsi="Times New Roman" w:cs="Times New Roman"/>
            <w:color w:val="0000FF"/>
            <w:sz w:val="24"/>
            <w:szCs w:val="24"/>
            <w:u w:val="single"/>
          </w:rPr>
          <w:t>Greek tragedy</w:t>
        </w:r>
      </w:hyperlink>
      <w:r w:rsidRPr="00473B66">
        <w:rPr>
          <w:rFonts w:ascii="Times New Roman" w:eastAsia="Times New Roman" w:hAnsi="Times New Roman" w:cs="Times New Roman"/>
          <w:sz w:val="24"/>
          <w:szCs w:val="24"/>
        </w:rPr>
        <w:t xml:space="preserve"> </w:t>
      </w:r>
      <w:hyperlink r:id="rId41" w:tooltip="Oedipus the King" w:history="1">
        <w:r w:rsidRPr="00473B66">
          <w:rPr>
            <w:rFonts w:ascii="Times New Roman" w:eastAsia="Times New Roman" w:hAnsi="Times New Roman" w:cs="Times New Roman"/>
            <w:i/>
            <w:iCs/>
            <w:color w:val="0000FF"/>
            <w:sz w:val="24"/>
            <w:szCs w:val="24"/>
            <w:u w:val="single"/>
          </w:rPr>
          <w:t>Oedipus Rex</w:t>
        </w:r>
      </w:hyperlink>
      <w:r w:rsidRPr="00473B66">
        <w:rPr>
          <w:rFonts w:ascii="Times New Roman" w:eastAsia="Times New Roman" w:hAnsi="Times New Roman" w:cs="Times New Roman"/>
          <w:sz w:val="24"/>
          <w:szCs w:val="24"/>
        </w:rPr>
        <w:t xml:space="preserve"> by </w:t>
      </w:r>
      <w:hyperlink r:id="rId42" w:tooltip="Sophocles" w:history="1">
        <w:r w:rsidRPr="00473B66">
          <w:rPr>
            <w:rFonts w:ascii="Times New Roman" w:eastAsia="Times New Roman" w:hAnsi="Times New Roman" w:cs="Times New Roman"/>
            <w:color w:val="0000FF"/>
            <w:sz w:val="24"/>
            <w:szCs w:val="24"/>
            <w:u w:val="single"/>
          </w:rPr>
          <w:t>Sophocles</w:t>
        </w:r>
      </w:hyperlink>
      <w:r w:rsidRPr="00473B66">
        <w:rPr>
          <w:rFonts w:ascii="Times New Roman" w:eastAsia="Times New Roman" w:hAnsi="Times New Roman" w:cs="Times New Roman"/>
          <w:sz w:val="24"/>
          <w:szCs w:val="24"/>
        </w:rPr>
        <w:t xml:space="preserve">. "I found in myself a constant love for my mother, and jealousy of my father. I now consider this to be a universal event in childhood," Freud said. Freud sought to anchor this pattern of development in the dynamics of the mind. Each stage is a progression into adult sexual maturity, characterized by a strong ego and the ability to delay gratification (cf. </w:t>
      </w:r>
      <w:hyperlink r:id="rId43" w:tooltip="Three Essays on the Theory of Sexuality" w:history="1">
        <w:r w:rsidRPr="00473B66">
          <w:rPr>
            <w:rFonts w:ascii="Times New Roman" w:eastAsia="Times New Roman" w:hAnsi="Times New Roman" w:cs="Times New Roman"/>
            <w:i/>
            <w:iCs/>
            <w:color w:val="0000FF"/>
            <w:sz w:val="24"/>
            <w:szCs w:val="24"/>
            <w:u w:val="single"/>
          </w:rPr>
          <w:t>Three Essays on the Theory of Sexuality</w:t>
        </w:r>
      </w:hyperlink>
      <w:r w:rsidRPr="00473B66">
        <w:rPr>
          <w:rFonts w:ascii="Times New Roman" w:eastAsia="Times New Roman" w:hAnsi="Times New Roman" w:cs="Times New Roman"/>
          <w:sz w:val="24"/>
          <w:szCs w:val="24"/>
        </w:rPr>
        <w:t xml:space="preserve">). He used the Oedipus conflict to point out how much he believed that people desire </w:t>
      </w:r>
      <w:hyperlink r:id="rId44" w:tooltip="Incest" w:history="1">
        <w:r w:rsidRPr="00473B66">
          <w:rPr>
            <w:rFonts w:ascii="Times New Roman" w:eastAsia="Times New Roman" w:hAnsi="Times New Roman" w:cs="Times New Roman"/>
            <w:color w:val="0000FF"/>
            <w:sz w:val="24"/>
            <w:szCs w:val="24"/>
            <w:u w:val="single"/>
          </w:rPr>
          <w:t>incest</w:t>
        </w:r>
      </w:hyperlink>
      <w:r w:rsidRPr="00473B66">
        <w:rPr>
          <w:rFonts w:ascii="Times New Roman" w:eastAsia="Times New Roman" w:hAnsi="Times New Roman" w:cs="Times New Roman"/>
          <w:sz w:val="24"/>
          <w:szCs w:val="24"/>
        </w:rPr>
        <w:t xml:space="preserve"> and must repress that desire. The Oedipus conflict was described as a state of psychosexual development and awareness. He also turned to </w:t>
      </w:r>
      <w:hyperlink r:id="rId45" w:tooltip="Cultural anthropology" w:history="1">
        <w:r w:rsidRPr="00473B66">
          <w:rPr>
            <w:rFonts w:ascii="Times New Roman" w:eastAsia="Times New Roman" w:hAnsi="Times New Roman" w:cs="Times New Roman"/>
            <w:color w:val="0000FF"/>
            <w:sz w:val="24"/>
            <w:szCs w:val="24"/>
            <w:u w:val="single"/>
          </w:rPr>
          <w:t>anthropological</w:t>
        </w:r>
      </w:hyperlink>
      <w:r w:rsidRPr="00473B66">
        <w:rPr>
          <w:rFonts w:ascii="Times New Roman" w:eastAsia="Times New Roman" w:hAnsi="Times New Roman" w:cs="Times New Roman"/>
          <w:sz w:val="24"/>
          <w:szCs w:val="24"/>
        </w:rPr>
        <w:t xml:space="preserve"> studies of </w:t>
      </w:r>
      <w:hyperlink r:id="rId46" w:tooltip="Totemistic" w:history="1">
        <w:proofErr w:type="spellStart"/>
        <w:r w:rsidRPr="00473B66">
          <w:rPr>
            <w:rFonts w:ascii="Times New Roman" w:eastAsia="Times New Roman" w:hAnsi="Times New Roman" w:cs="Times New Roman"/>
            <w:color w:val="0000FF"/>
            <w:sz w:val="24"/>
            <w:szCs w:val="24"/>
            <w:u w:val="single"/>
          </w:rPr>
          <w:t>totemism</w:t>
        </w:r>
        <w:proofErr w:type="spellEnd"/>
      </w:hyperlink>
      <w:r w:rsidRPr="00473B66">
        <w:rPr>
          <w:rFonts w:ascii="Times New Roman" w:eastAsia="Times New Roman" w:hAnsi="Times New Roman" w:cs="Times New Roman"/>
          <w:sz w:val="24"/>
          <w:szCs w:val="24"/>
        </w:rPr>
        <w:t xml:space="preserve"> and argued that </w:t>
      </w:r>
      <w:proofErr w:type="spellStart"/>
      <w:r w:rsidRPr="00473B66">
        <w:rPr>
          <w:rFonts w:ascii="Times New Roman" w:eastAsia="Times New Roman" w:hAnsi="Times New Roman" w:cs="Times New Roman"/>
          <w:sz w:val="24"/>
          <w:szCs w:val="24"/>
        </w:rPr>
        <w:t>totemism</w:t>
      </w:r>
      <w:proofErr w:type="spellEnd"/>
      <w:r w:rsidRPr="00473B66">
        <w:rPr>
          <w:rFonts w:ascii="Times New Roman" w:eastAsia="Times New Roman" w:hAnsi="Times New Roman" w:cs="Times New Roman"/>
          <w:sz w:val="24"/>
          <w:szCs w:val="24"/>
        </w:rPr>
        <w:t xml:space="preserve"> </w:t>
      </w:r>
      <w:r w:rsidRPr="00473B66">
        <w:rPr>
          <w:rFonts w:ascii="Times New Roman" w:eastAsia="Times New Roman" w:hAnsi="Times New Roman" w:cs="Times New Roman"/>
          <w:sz w:val="24"/>
          <w:szCs w:val="24"/>
        </w:rPr>
        <w:lastRenderedPageBreak/>
        <w:t xml:space="preserve">reflected a ritualized enactment of a tribal </w:t>
      </w:r>
      <w:proofErr w:type="gramStart"/>
      <w:r w:rsidRPr="00473B66">
        <w:rPr>
          <w:rFonts w:ascii="Times New Roman" w:eastAsia="Times New Roman" w:hAnsi="Times New Roman" w:cs="Times New Roman"/>
          <w:sz w:val="24"/>
          <w:szCs w:val="24"/>
        </w:rPr>
        <w:t>Oedipal</w:t>
      </w:r>
      <w:proofErr w:type="gramEnd"/>
      <w:r w:rsidRPr="00473B66">
        <w:rPr>
          <w:rFonts w:ascii="Times New Roman" w:eastAsia="Times New Roman" w:hAnsi="Times New Roman" w:cs="Times New Roman"/>
          <w:sz w:val="24"/>
          <w:szCs w:val="24"/>
        </w:rPr>
        <w:t xml:space="preserve"> conflict.</w:t>
      </w:r>
      <w:hyperlink r:id="rId47" w:anchor="cite_note-100" w:history="1">
        <w:r w:rsidRPr="00473B66">
          <w:rPr>
            <w:rFonts w:ascii="Times New Roman" w:eastAsia="Times New Roman" w:hAnsi="Times New Roman" w:cs="Times New Roman"/>
            <w:color w:val="0000FF"/>
            <w:sz w:val="24"/>
            <w:szCs w:val="24"/>
            <w:u w:val="single"/>
            <w:vertAlign w:val="superscript"/>
          </w:rPr>
          <w:t>[101]</w:t>
        </w:r>
      </w:hyperlink>
      <w:r w:rsidRPr="00473B66">
        <w:rPr>
          <w:rFonts w:ascii="Times New Roman" w:eastAsia="Times New Roman" w:hAnsi="Times New Roman" w:cs="Times New Roman"/>
          <w:sz w:val="24"/>
          <w:szCs w:val="24"/>
        </w:rPr>
        <w:t xml:space="preserve"> Freud also believed that the Oedipus complex was bisexual, involving an attraction to both </w:t>
      </w:r>
      <w:proofErr w:type="gramStart"/>
      <w:r w:rsidRPr="00473B66">
        <w:rPr>
          <w:rFonts w:ascii="Times New Roman" w:eastAsia="Times New Roman" w:hAnsi="Times New Roman" w:cs="Times New Roman"/>
          <w:sz w:val="24"/>
          <w:szCs w:val="24"/>
        </w:rPr>
        <w:t>parents</w:t>
      </w:r>
      <w:proofErr w:type="gramEnd"/>
      <w:r w:rsidRPr="00473B66">
        <w:rPr>
          <w:rFonts w:ascii="Times New Roman" w:eastAsia="Times New Roman" w:hAnsi="Times New Roman" w:cs="Times New Roman"/>
          <w:sz w:val="24"/>
          <w:szCs w:val="24"/>
          <w:vertAlign w:val="superscript"/>
        </w:rPr>
        <w:fldChar w:fldCharType="begin"/>
      </w:r>
      <w:r w:rsidRPr="00473B66">
        <w:rPr>
          <w:rFonts w:ascii="Times New Roman" w:eastAsia="Times New Roman" w:hAnsi="Times New Roman" w:cs="Times New Roman"/>
          <w:sz w:val="24"/>
          <w:szCs w:val="24"/>
          <w:vertAlign w:val="superscript"/>
        </w:rPr>
        <w:instrText xml:space="preserve"> HYPERLINK "http://en.wikipedia.org/wiki/Freud" \l "cite_note-101" </w:instrText>
      </w:r>
      <w:r w:rsidRPr="00473B66">
        <w:rPr>
          <w:rFonts w:ascii="Times New Roman" w:eastAsia="Times New Roman" w:hAnsi="Times New Roman" w:cs="Times New Roman"/>
          <w:sz w:val="24"/>
          <w:szCs w:val="24"/>
          <w:vertAlign w:val="superscript"/>
        </w:rPr>
        <w:fldChar w:fldCharType="separate"/>
      </w:r>
      <w:r w:rsidRPr="00473B66">
        <w:rPr>
          <w:rFonts w:ascii="Times New Roman" w:eastAsia="Times New Roman" w:hAnsi="Times New Roman" w:cs="Times New Roman"/>
          <w:color w:val="0000FF"/>
          <w:sz w:val="24"/>
          <w:szCs w:val="24"/>
          <w:u w:val="single"/>
          <w:vertAlign w:val="superscript"/>
        </w:rPr>
        <w:t>[102]</w:t>
      </w:r>
      <w:r w:rsidRPr="00473B66">
        <w:rPr>
          <w:rFonts w:ascii="Times New Roman" w:eastAsia="Times New Roman" w:hAnsi="Times New Roman" w:cs="Times New Roman"/>
          <w:sz w:val="24"/>
          <w:szCs w:val="24"/>
          <w:vertAlign w:val="superscript"/>
        </w:rPr>
        <w:fldChar w:fldCharType="end"/>
      </w:r>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Traditional accounts have held that, as a result of frequent reports from his patients, in the mid-1890s Freud posited that psychoneuroses were a consequence of early childhood sexual abuse.</w:t>
      </w:r>
      <w:hyperlink r:id="rId48" w:anchor="cite_note-102" w:history="1">
        <w:r w:rsidRPr="00473B66">
          <w:rPr>
            <w:rFonts w:ascii="Times New Roman" w:eastAsia="Times New Roman" w:hAnsi="Times New Roman" w:cs="Times New Roman"/>
            <w:color w:val="0000FF"/>
            <w:sz w:val="24"/>
            <w:szCs w:val="24"/>
            <w:u w:val="single"/>
            <w:vertAlign w:val="superscript"/>
          </w:rPr>
          <w:t>[103]</w:t>
        </w:r>
      </w:hyperlink>
      <w:r w:rsidRPr="00473B66">
        <w:rPr>
          <w:rFonts w:ascii="Times New Roman" w:eastAsia="Times New Roman" w:hAnsi="Times New Roman" w:cs="Times New Roman"/>
          <w:sz w:val="24"/>
          <w:szCs w:val="24"/>
        </w:rPr>
        <w:t xml:space="preserve"> More specifically, in three papers published in 1896 he contended that </w:t>
      </w:r>
      <w:r w:rsidRPr="00473B66">
        <w:rPr>
          <w:rFonts w:ascii="Times New Roman" w:eastAsia="Times New Roman" w:hAnsi="Times New Roman" w:cs="Times New Roman"/>
          <w:i/>
          <w:iCs/>
          <w:sz w:val="24"/>
          <w:szCs w:val="24"/>
        </w:rPr>
        <w:t>unconscious memories</w:t>
      </w:r>
      <w:r w:rsidRPr="00473B66">
        <w:rPr>
          <w:rFonts w:ascii="Times New Roman" w:eastAsia="Times New Roman" w:hAnsi="Times New Roman" w:cs="Times New Roman"/>
          <w:sz w:val="24"/>
          <w:szCs w:val="24"/>
        </w:rPr>
        <w:t xml:space="preserve"> of sexual abuse in infancy are a necessary precondition for the development of adult psychoneuroses. However, examination of Freud's original papers has revealed that his clinical claims were not based on patients' reports but were findings deriving from his analytical clinical methodology, which at that time included coercive procedures.</w:t>
      </w:r>
      <w:hyperlink r:id="rId49" w:anchor="cite_note-103" w:history="1">
        <w:r w:rsidRPr="00473B66">
          <w:rPr>
            <w:rFonts w:ascii="Times New Roman" w:eastAsia="Times New Roman" w:hAnsi="Times New Roman" w:cs="Times New Roman"/>
            <w:color w:val="0000FF"/>
            <w:sz w:val="24"/>
            <w:szCs w:val="24"/>
            <w:u w:val="single"/>
            <w:vertAlign w:val="superscript"/>
          </w:rPr>
          <w:t>[104]</w:t>
        </w:r>
      </w:hyperlink>
      <w:hyperlink r:id="rId50" w:anchor="cite_note-104" w:history="1">
        <w:r w:rsidRPr="00473B66">
          <w:rPr>
            <w:rFonts w:ascii="Times New Roman" w:eastAsia="Times New Roman" w:hAnsi="Times New Roman" w:cs="Times New Roman"/>
            <w:color w:val="0000FF"/>
            <w:sz w:val="24"/>
            <w:szCs w:val="24"/>
            <w:u w:val="single"/>
            <w:vertAlign w:val="superscript"/>
          </w:rPr>
          <w:t>[105]</w:t>
        </w:r>
      </w:hyperlink>
      <w:hyperlink r:id="rId51" w:anchor="cite_note-105" w:history="1">
        <w:r w:rsidRPr="00473B66">
          <w:rPr>
            <w:rFonts w:ascii="Times New Roman" w:eastAsia="Times New Roman" w:hAnsi="Times New Roman" w:cs="Times New Roman"/>
            <w:color w:val="0000FF"/>
            <w:sz w:val="24"/>
            <w:szCs w:val="24"/>
            <w:u w:val="single"/>
            <w:vertAlign w:val="superscript"/>
          </w:rPr>
          <w:t>[106]</w:t>
        </w:r>
      </w:hyperlink>
      <w:hyperlink r:id="rId52" w:anchor="cite_note-106" w:history="1">
        <w:r w:rsidRPr="00473B66">
          <w:rPr>
            <w:rFonts w:ascii="Times New Roman" w:eastAsia="Times New Roman" w:hAnsi="Times New Roman" w:cs="Times New Roman"/>
            <w:color w:val="0000FF"/>
            <w:sz w:val="24"/>
            <w:szCs w:val="24"/>
            <w:u w:val="single"/>
            <w:vertAlign w:val="superscript"/>
          </w:rPr>
          <w:t>[107]</w:t>
        </w:r>
      </w:hyperlink>
      <w:hyperlink r:id="rId53" w:anchor="cite_note-107" w:history="1">
        <w:r w:rsidRPr="00473B66">
          <w:rPr>
            <w:rFonts w:ascii="Times New Roman" w:eastAsia="Times New Roman" w:hAnsi="Times New Roman" w:cs="Times New Roman"/>
            <w:color w:val="0000FF"/>
            <w:sz w:val="24"/>
            <w:szCs w:val="24"/>
            <w:u w:val="single"/>
            <w:vertAlign w:val="superscript"/>
          </w:rPr>
          <w:t>[108]</w:t>
        </w:r>
      </w:hyperlink>
      <w:r w:rsidRPr="00473B66">
        <w:rPr>
          <w:rFonts w:ascii="Times New Roman" w:eastAsia="Times New Roman" w:hAnsi="Times New Roman" w:cs="Times New Roman"/>
          <w:sz w:val="24"/>
          <w:szCs w:val="24"/>
        </w:rPr>
        <w:t xml:space="preserve"> He privately expressed his loss of faith in the theory to his friend </w:t>
      </w:r>
      <w:proofErr w:type="spellStart"/>
      <w:r w:rsidRPr="00473B66">
        <w:rPr>
          <w:rFonts w:ascii="Times New Roman" w:eastAsia="Times New Roman" w:hAnsi="Times New Roman" w:cs="Times New Roman"/>
          <w:sz w:val="24"/>
          <w:szCs w:val="24"/>
        </w:rPr>
        <w:t>Fliess</w:t>
      </w:r>
      <w:proofErr w:type="spellEnd"/>
      <w:r w:rsidRPr="00473B66">
        <w:rPr>
          <w:rFonts w:ascii="Times New Roman" w:eastAsia="Times New Roman" w:hAnsi="Times New Roman" w:cs="Times New Roman"/>
          <w:sz w:val="24"/>
          <w:szCs w:val="24"/>
        </w:rPr>
        <w:t xml:space="preserve"> in September 1897, giving several reasons, including that he had not been able to bring a single case to a successful conclusion.</w:t>
      </w:r>
      <w:hyperlink r:id="rId54" w:anchor="cite_note-108" w:history="1">
        <w:r w:rsidRPr="00473B66">
          <w:rPr>
            <w:rFonts w:ascii="Times New Roman" w:eastAsia="Times New Roman" w:hAnsi="Times New Roman" w:cs="Times New Roman"/>
            <w:color w:val="0000FF"/>
            <w:sz w:val="24"/>
            <w:szCs w:val="24"/>
            <w:u w:val="single"/>
            <w:vertAlign w:val="superscript"/>
          </w:rPr>
          <w:t>[109]</w:t>
        </w:r>
      </w:hyperlink>
      <w:r w:rsidRPr="00473B66">
        <w:rPr>
          <w:rFonts w:ascii="Times New Roman" w:eastAsia="Times New Roman" w:hAnsi="Times New Roman" w:cs="Times New Roman"/>
          <w:sz w:val="24"/>
          <w:szCs w:val="24"/>
        </w:rPr>
        <w:t xml:space="preserve"> In 1906, while still maintaining that his earlier claims to have uncovered early childhood sexual abuse events remained valid, he postulated a new theory of the occurrence of unconscious infantile fantasies.</w:t>
      </w:r>
      <w:hyperlink r:id="rId55" w:anchor="cite_note-109" w:history="1">
        <w:r w:rsidRPr="00473B66">
          <w:rPr>
            <w:rFonts w:ascii="Times New Roman" w:eastAsia="Times New Roman" w:hAnsi="Times New Roman" w:cs="Times New Roman"/>
            <w:color w:val="0000FF"/>
            <w:sz w:val="24"/>
            <w:szCs w:val="24"/>
            <w:u w:val="single"/>
            <w:vertAlign w:val="superscript"/>
          </w:rPr>
          <w:t>[110]</w:t>
        </w:r>
      </w:hyperlink>
      <w:r w:rsidRPr="00473B66">
        <w:rPr>
          <w:rFonts w:ascii="Times New Roman" w:eastAsia="Times New Roman" w:hAnsi="Times New Roman" w:cs="Times New Roman"/>
          <w:sz w:val="24"/>
          <w:szCs w:val="24"/>
        </w:rPr>
        <w:t xml:space="preserve"> He had incorporated his notions of unconscious fantasies in </w:t>
      </w:r>
      <w:r w:rsidRPr="00473B66">
        <w:rPr>
          <w:rFonts w:ascii="Times New Roman" w:eastAsia="Times New Roman" w:hAnsi="Times New Roman" w:cs="Times New Roman"/>
          <w:i/>
          <w:iCs/>
          <w:sz w:val="24"/>
          <w:szCs w:val="24"/>
        </w:rPr>
        <w:t>The Interpretation of Dreams</w:t>
      </w:r>
      <w:r w:rsidRPr="00473B66">
        <w:rPr>
          <w:rFonts w:ascii="Times New Roman" w:eastAsia="Times New Roman" w:hAnsi="Times New Roman" w:cs="Times New Roman"/>
          <w:sz w:val="24"/>
          <w:szCs w:val="24"/>
        </w:rPr>
        <w:t xml:space="preserve"> (1899), but did not explicitly relate his seduction theory claims to the Oedipus theory until 1925.</w:t>
      </w:r>
      <w:hyperlink r:id="rId56" w:anchor="cite_note-110" w:history="1">
        <w:r w:rsidRPr="00473B66">
          <w:rPr>
            <w:rFonts w:ascii="Times New Roman" w:eastAsia="Times New Roman" w:hAnsi="Times New Roman" w:cs="Times New Roman"/>
            <w:color w:val="0000FF"/>
            <w:sz w:val="24"/>
            <w:szCs w:val="24"/>
            <w:u w:val="single"/>
            <w:vertAlign w:val="superscript"/>
          </w:rPr>
          <w:t>[111]</w:t>
        </w:r>
      </w:hyperlink>
      <w:r w:rsidRPr="00473B66">
        <w:rPr>
          <w:rFonts w:ascii="Times New Roman" w:eastAsia="Times New Roman" w:hAnsi="Times New Roman" w:cs="Times New Roman"/>
          <w:sz w:val="24"/>
          <w:szCs w:val="24"/>
        </w:rPr>
        <w:t xml:space="preserve"> </w:t>
      </w:r>
      <w:proofErr w:type="gramStart"/>
      <w:r w:rsidRPr="00473B66">
        <w:rPr>
          <w:rFonts w:ascii="Times New Roman" w:eastAsia="Times New Roman" w:hAnsi="Times New Roman" w:cs="Times New Roman"/>
          <w:sz w:val="24"/>
          <w:szCs w:val="24"/>
        </w:rPr>
        <w:t>Notwithstanding</w:t>
      </w:r>
      <w:proofErr w:type="gramEnd"/>
      <w:r w:rsidRPr="00473B66">
        <w:rPr>
          <w:rFonts w:ascii="Times New Roman" w:eastAsia="Times New Roman" w:hAnsi="Times New Roman" w:cs="Times New Roman"/>
          <w:sz w:val="24"/>
          <w:szCs w:val="24"/>
        </w:rPr>
        <w:t xml:space="preserve"> his abandonment of the seduction theory, Freud always recognized that some neurotics had experienced childhood sexual abuse.</w:t>
      </w:r>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Freud also believed that the </w:t>
      </w:r>
      <w:hyperlink r:id="rId57" w:tooltip="Libido" w:history="1">
        <w:r w:rsidRPr="00473B66">
          <w:rPr>
            <w:rFonts w:ascii="Times New Roman" w:eastAsia="Times New Roman" w:hAnsi="Times New Roman" w:cs="Times New Roman"/>
            <w:color w:val="0000FF"/>
            <w:sz w:val="24"/>
            <w:szCs w:val="24"/>
            <w:u w:val="single"/>
          </w:rPr>
          <w:t>libido</w:t>
        </w:r>
      </w:hyperlink>
      <w:r w:rsidRPr="00473B66">
        <w:rPr>
          <w:rFonts w:ascii="Times New Roman" w:eastAsia="Times New Roman" w:hAnsi="Times New Roman" w:cs="Times New Roman"/>
          <w:sz w:val="24"/>
          <w:szCs w:val="24"/>
        </w:rPr>
        <w:t xml:space="preserve"> developed in individuals by changing its object, a process codified by the concept of </w:t>
      </w:r>
      <w:hyperlink r:id="rId58" w:tooltip="Sublimation (psychology)" w:history="1">
        <w:r w:rsidRPr="00473B66">
          <w:rPr>
            <w:rFonts w:ascii="Times New Roman" w:eastAsia="Times New Roman" w:hAnsi="Times New Roman" w:cs="Times New Roman"/>
            <w:color w:val="0000FF"/>
            <w:sz w:val="24"/>
            <w:szCs w:val="24"/>
            <w:u w:val="single"/>
          </w:rPr>
          <w:t>sublimation</w:t>
        </w:r>
      </w:hyperlink>
      <w:r w:rsidRPr="00473B66">
        <w:rPr>
          <w:rFonts w:ascii="Times New Roman" w:eastAsia="Times New Roman" w:hAnsi="Times New Roman" w:cs="Times New Roman"/>
          <w:sz w:val="24"/>
          <w:szCs w:val="24"/>
        </w:rPr>
        <w:t>. He argued that humans are born "</w:t>
      </w:r>
      <w:proofErr w:type="spellStart"/>
      <w:r w:rsidRPr="00473B66">
        <w:rPr>
          <w:rFonts w:ascii="Times New Roman" w:eastAsia="Times New Roman" w:hAnsi="Times New Roman" w:cs="Times New Roman"/>
          <w:sz w:val="24"/>
          <w:szCs w:val="24"/>
        </w:rPr>
        <w:t>polymorphously</w:t>
      </w:r>
      <w:proofErr w:type="spellEnd"/>
      <w:r w:rsidRPr="00473B66">
        <w:rPr>
          <w:rFonts w:ascii="Times New Roman" w:eastAsia="Times New Roman" w:hAnsi="Times New Roman" w:cs="Times New Roman"/>
          <w:sz w:val="24"/>
          <w:szCs w:val="24"/>
        </w:rPr>
        <w:t xml:space="preserve"> perverse", meaning that any number of objects could be a source of pleasure. He further argued that, as humans develop, they become fixated on different and specific objects through their stages of development—first in the </w:t>
      </w:r>
      <w:hyperlink r:id="rId59" w:tooltip="Oral stage" w:history="1">
        <w:r w:rsidRPr="00473B66">
          <w:rPr>
            <w:rFonts w:ascii="Times New Roman" w:eastAsia="Times New Roman" w:hAnsi="Times New Roman" w:cs="Times New Roman"/>
            <w:color w:val="0000FF"/>
            <w:sz w:val="24"/>
            <w:szCs w:val="24"/>
            <w:u w:val="single"/>
          </w:rPr>
          <w:t>oral stage</w:t>
        </w:r>
      </w:hyperlink>
      <w:r w:rsidRPr="00473B66">
        <w:rPr>
          <w:rFonts w:ascii="Times New Roman" w:eastAsia="Times New Roman" w:hAnsi="Times New Roman" w:cs="Times New Roman"/>
          <w:sz w:val="24"/>
          <w:szCs w:val="24"/>
        </w:rPr>
        <w:t xml:space="preserve"> (exemplified by an infant's pleasure in nursing), then in the </w:t>
      </w:r>
      <w:hyperlink r:id="rId60" w:tooltip="Anal stage" w:history="1">
        <w:r w:rsidRPr="00473B66">
          <w:rPr>
            <w:rFonts w:ascii="Times New Roman" w:eastAsia="Times New Roman" w:hAnsi="Times New Roman" w:cs="Times New Roman"/>
            <w:color w:val="0000FF"/>
            <w:sz w:val="24"/>
            <w:szCs w:val="24"/>
            <w:u w:val="single"/>
          </w:rPr>
          <w:t>anal stage</w:t>
        </w:r>
      </w:hyperlink>
      <w:r w:rsidRPr="00473B66">
        <w:rPr>
          <w:rFonts w:ascii="Times New Roman" w:eastAsia="Times New Roman" w:hAnsi="Times New Roman" w:cs="Times New Roman"/>
          <w:sz w:val="24"/>
          <w:szCs w:val="24"/>
        </w:rPr>
        <w:t xml:space="preserve"> (exemplified by a toddler's pleasure in evacuating his or her bowels), then in the </w:t>
      </w:r>
      <w:hyperlink r:id="rId61" w:tooltip="Phallic stage" w:history="1">
        <w:r w:rsidRPr="00473B66">
          <w:rPr>
            <w:rFonts w:ascii="Times New Roman" w:eastAsia="Times New Roman" w:hAnsi="Times New Roman" w:cs="Times New Roman"/>
            <w:color w:val="0000FF"/>
            <w:sz w:val="24"/>
            <w:szCs w:val="24"/>
            <w:u w:val="single"/>
          </w:rPr>
          <w:t>phallic stage</w:t>
        </w:r>
      </w:hyperlink>
      <w:r w:rsidRPr="00473B66">
        <w:rPr>
          <w:rFonts w:ascii="Times New Roman" w:eastAsia="Times New Roman" w:hAnsi="Times New Roman" w:cs="Times New Roman"/>
          <w:sz w:val="24"/>
          <w:szCs w:val="24"/>
        </w:rPr>
        <w:t xml:space="preserve">. In the latter stage, Freud contended, male infants become fixated on the mother as a sexual object (known as the Oedipus </w:t>
      </w:r>
      <w:proofErr w:type="gramStart"/>
      <w:r w:rsidRPr="00473B66">
        <w:rPr>
          <w:rFonts w:ascii="Times New Roman" w:eastAsia="Times New Roman" w:hAnsi="Times New Roman" w:cs="Times New Roman"/>
          <w:sz w:val="24"/>
          <w:szCs w:val="24"/>
        </w:rPr>
        <w:t>Complex</w:t>
      </w:r>
      <w:proofErr w:type="gramEnd"/>
      <w:r w:rsidRPr="00473B66">
        <w:rPr>
          <w:rFonts w:ascii="Times New Roman" w:eastAsia="Times New Roman" w:hAnsi="Times New Roman" w:cs="Times New Roman"/>
          <w:sz w:val="24"/>
          <w:szCs w:val="24"/>
        </w:rPr>
        <w:t xml:space="preserve">), a phase brought to an end by threats of castration, resulting in the </w:t>
      </w:r>
      <w:r w:rsidRPr="00473B66">
        <w:rPr>
          <w:rFonts w:ascii="Times New Roman" w:eastAsia="Times New Roman" w:hAnsi="Times New Roman" w:cs="Times New Roman"/>
          <w:i/>
          <w:iCs/>
          <w:sz w:val="24"/>
          <w:szCs w:val="24"/>
        </w:rPr>
        <w:t>castration complex</w:t>
      </w:r>
      <w:r w:rsidRPr="00473B66">
        <w:rPr>
          <w:rFonts w:ascii="Times New Roman" w:eastAsia="Times New Roman" w:hAnsi="Times New Roman" w:cs="Times New Roman"/>
          <w:sz w:val="24"/>
          <w:szCs w:val="24"/>
        </w:rPr>
        <w:t>, the severest trauma in his young life.</w:t>
      </w:r>
      <w:hyperlink r:id="rId62" w:anchor="cite_note-111" w:history="1">
        <w:r w:rsidRPr="00473B66">
          <w:rPr>
            <w:rFonts w:ascii="Times New Roman" w:eastAsia="Times New Roman" w:hAnsi="Times New Roman" w:cs="Times New Roman"/>
            <w:color w:val="0000FF"/>
            <w:sz w:val="24"/>
            <w:szCs w:val="24"/>
            <w:u w:val="single"/>
            <w:vertAlign w:val="superscript"/>
          </w:rPr>
          <w:t>[112]</w:t>
        </w:r>
      </w:hyperlink>
      <w:r w:rsidRPr="00473B66">
        <w:rPr>
          <w:rFonts w:ascii="Times New Roman" w:eastAsia="Times New Roman" w:hAnsi="Times New Roman" w:cs="Times New Roman"/>
          <w:sz w:val="24"/>
          <w:szCs w:val="24"/>
        </w:rPr>
        <w:t xml:space="preserve"> (In his later writings Freud postulated an equivalent Oedipus situation for infant girls, the sexual fixation being on the father. Though not advocated by Freud himself, the term '</w:t>
      </w:r>
      <w:hyperlink r:id="rId63" w:tooltip="Electra complex" w:history="1">
        <w:r w:rsidRPr="00473B66">
          <w:rPr>
            <w:rFonts w:ascii="Times New Roman" w:eastAsia="Times New Roman" w:hAnsi="Times New Roman" w:cs="Times New Roman"/>
            <w:color w:val="0000FF"/>
            <w:sz w:val="24"/>
            <w:szCs w:val="24"/>
            <w:u w:val="single"/>
          </w:rPr>
          <w:t>Electra complex</w:t>
        </w:r>
      </w:hyperlink>
      <w:r w:rsidRPr="00473B66">
        <w:rPr>
          <w:rFonts w:ascii="Times New Roman" w:eastAsia="Times New Roman" w:hAnsi="Times New Roman" w:cs="Times New Roman"/>
          <w:sz w:val="24"/>
          <w:szCs w:val="24"/>
        </w:rPr>
        <w:t>' is sometimes used in this context.)</w:t>
      </w:r>
      <w:hyperlink r:id="rId64" w:anchor="cite_note-112" w:history="1">
        <w:r w:rsidRPr="00473B66">
          <w:rPr>
            <w:rFonts w:ascii="Times New Roman" w:eastAsia="Times New Roman" w:hAnsi="Times New Roman" w:cs="Times New Roman"/>
            <w:color w:val="0000FF"/>
            <w:sz w:val="24"/>
            <w:szCs w:val="24"/>
            <w:u w:val="single"/>
            <w:vertAlign w:val="superscript"/>
          </w:rPr>
          <w:t>[113]</w:t>
        </w:r>
      </w:hyperlink>
      <w:r w:rsidRPr="00473B66">
        <w:rPr>
          <w:rFonts w:ascii="Times New Roman" w:eastAsia="Times New Roman" w:hAnsi="Times New Roman" w:cs="Times New Roman"/>
          <w:sz w:val="24"/>
          <w:szCs w:val="24"/>
        </w:rPr>
        <w:t xml:space="preserve"> </w:t>
      </w:r>
      <w:proofErr w:type="gramStart"/>
      <w:r w:rsidRPr="00473B66">
        <w:rPr>
          <w:rFonts w:ascii="Times New Roman" w:eastAsia="Times New Roman" w:hAnsi="Times New Roman" w:cs="Times New Roman"/>
          <w:sz w:val="24"/>
          <w:szCs w:val="24"/>
        </w:rPr>
        <w:t>The</w:t>
      </w:r>
      <w:proofErr w:type="gramEnd"/>
      <w:r w:rsidRPr="00473B66">
        <w:rPr>
          <w:rFonts w:ascii="Times New Roman" w:eastAsia="Times New Roman" w:hAnsi="Times New Roman" w:cs="Times New Roman"/>
          <w:sz w:val="24"/>
          <w:szCs w:val="24"/>
        </w:rPr>
        <w:t xml:space="preserve"> repressive or dormant </w:t>
      </w:r>
      <w:hyperlink r:id="rId65" w:tooltip="The Latency Phase (6-12 years of age)" w:history="1">
        <w:r w:rsidRPr="00473B66">
          <w:rPr>
            <w:rFonts w:ascii="Times New Roman" w:eastAsia="Times New Roman" w:hAnsi="Times New Roman" w:cs="Times New Roman"/>
            <w:color w:val="0000FF"/>
            <w:sz w:val="24"/>
            <w:szCs w:val="24"/>
            <w:u w:val="single"/>
          </w:rPr>
          <w:t>latency stage</w:t>
        </w:r>
      </w:hyperlink>
      <w:r w:rsidRPr="00473B66">
        <w:rPr>
          <w:rFonts w:ascii="Times New Roman" w:eastAsia="Times New Roman" w:hAnsi="Times New Roman" w:cs="Times New Roman"/>
          <w:sz w:val="24"/>
          <w:szCs w:val="24"/>
        </w:rPr>
        <w:t xml:space="preserve"> of psychosexual development preceded the sexually mature </w:t>
      </w:r>
      <w:hyperlink r:id="rId66" w:tooltip="Genital stage" w:history="1">
        <w:r w:rsidRPr="00473B66">
          <w:rPr>
            <w:rFonts w:ascii="Times New Roman" w:eastAsia="Times New Roman" w:hAnsi="Times New Roman" w:cs="Times New Roman"/>
            <w:color w:val="0000FF"/>
            <w:sz w:val="24"/>
            <w:szCs w:val="24"/>
            <w:u w:val="single"/>
          </w:rPr>
          <w:t>genital stage</w:t>
        </w:r>
      </w:hyperlink>
      <w:r w:rsidRPr="00473B66">
        <w:rPr>
          <w:rFonts w:ascii="Times New Roman" w:eastAsia="Times New Roman" w:hAnsi="Times New Roman" w:cs="Times New Roman"/>
          <w:sz w:val="24"/>
          <w:szCs w:val="24"/>
        </w:rPr>
        <w:t xml:space="preserve"> of psychosexual development. The child needs to receive the proper amount of satisfaction at any given stage in order to move on easily to the next stage of development; under or over gratification can lead to a fixation at that stage, which could cause a regression back to that stage later in life.</w:t>
      </w:r>
      <w:hyperlink r:id="rId67" w:anchor="cite_note-Hothersall.2C_D_2004._p._290-113" w:history="1">
        <w:r w:rsidRPr="00473B66">
          <w:rPr>
            <w:rFonts w:ascii="Times New Roman" w:eastAsia="Times New Roman" w:hAnsi="Times New Roman" w:cs="Times New Roman"/>
            <w:color w:val="0000FF"/>
            <w:sz w:val="24"/>
            <w:szCs w:val="24"/>
            <w:u w:val="single"/>
            <w:vertAlign w:val="superscript"/>
          </w:rPr>
          <w:t>[114]</w:t>
        </w:r>
      </w:hyperlink>
    </w:p>
    <w:p w:rsidR="00473B66" w:rsidRPr="00473B66" w:rsidRDefault="00473B66" w:rsidP="00473B66">
      <w:pPr>
        <w:spacing w:before="100" w:beforeAutospacing="1" w:after="100" w:afterAutospacing="1" w:line="240" w:lineRule="auto"/>
        <w:outlineLvl w:val="2"/>
        <w:rPr>
          <w:rFonts w:ascii="Times New Roman" w:eastAsia="Times New Roman" w:hAnsi="Times New Roman" w:cs="Times New Roman"/>
          <w:b/>
          <w:bCs/>
          <w:sz w:val="27"/>
          <w:szCs w:val="27"/>
        </w:rPr>
      </w:pPr>
      <w:r w:rsidRPr="00473B66">
        <w:rPr>
          <w:rFonts w:ascii="Times New Roman" w:eastAsia="Times New Roman" w:hAnsi="Times New Roman" w:cs="Times New Roman"/>
          <w:b/>
          <w:bCs/>
          <w:sz w:val="27"/>
          <w:szCs w:val="27"/>
        </w:rPr>
        <w:t>Id, ego, and super-ego</w:t>
      </w:r>
    </w:p>
    <w:p w:rsidR="00473B66" w:rsidRPr="00473B66" w:rsidRDefault="00473B66" w:rsidP="00473B66">
      <w:pPr>
        <w:spacing w:after="0"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Main article: </w:t>
      </w:r>
      <w:hyperlink r:id="rId68" w:tooltip="Id, ego, and super-ego" w:history="1">
        <w:r w:rsidRPr="00473B66">
          <w:rPr>
            <w:rFonts w:ascii="Times New Roman" w:eastAsia="Times New Roman" w:hAnsi="Times New Roman" w:cs="Times New Roman"/>
            <w:color w:val="0000FF"/>
            <w:sz w:val="24"/>
            <w:szCs w:val="24"/>
            <w:u w:val="single"/>
          </w:rPr>
          <w:t>Id, ego, and super-ego</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In his later work, Freud proposed that the human psyche could be divided into three parts: Id, ego, and super-ego. Freud discussed this model in the 1920 essay </w:t>
      </w:r>
      <w:r w:rsidRPr="00473B66">
        <w:rPr>
          <w:rFonts w:ascii="Times New Roman" w:eastAsia="Times New Roman" w:hAnsi="Times New Roman" w:cs="Times New Roman"/>
          <w:i/>
          <w:iCs/>
          <w:sz w:val="24"/>
          <w:szCs w:val="24"/>
        </w:rPr>
        <w:t>Beyond the Pleasure Principle</w:t>
      </w:r>
      <w:r w:rsidRPr="00473B66">
        <w:rPr>
          <w:rFonts w:ascii="Times New Roman" w:eastAsia="Times New Roman" w:hAnsi="Times New Roman" w:cs="Times New Roman"/>
          <w:sz w:val="24"/>
          <w:szCs w:val="24"/>
        </w:rPr>
        <w:t xml:space="preserve">, and fully elaborated upon it in </w:t>
      </w:r>
      <w:hyperlink r:id="rId69" w:tooltip="The Ego and the Id" w:history="1">
        <w:r w:rsidRPr="00473B66">
          <w:rPr>
            <w:rFonts w:ascii="Times New Roman" w:eastAsia="Times New Roman" w:hAnsi="Times New Roman" w:cs="Times New Roman"/>
            <w:i/>
            <w:iCs/>
            <w:color w:val="0000FF"/>
            <w:sz w:val="24"/>
            <w:szCs w:val="24"/>
            <w:u w:val="single"/>
          </w:rPr>
          <w:t>The Ego and the Id</w:t>
        </w:r>
      </w:hyperlink>
      <w:r w:rsidRPr="00473B66">
        <w:rPr>
          <w:rFonts w:ascii="Times New Roman" w:eastAsia="Times New Roman" w:hAnsi="Times New Roman" w:cs="Times New Roman"/>
          <w:sz w:val="24"/>
          <w:szCs w:val="24"/>
        </w:rPr>
        <w:t xml:space="preserve"> (1923), in which he developed it as an alternative to his previous topographic schema (i.e., conscious, unconscious, and preconscious). The id is the completely unconscious, impulsive, child-like portion of the psyche that operates on </w:t>
      </w:r>
      <w:r w:rsidRPr="00473B66">
        <w:rPr>
          <w:rFonts w:ascii="Times New Roman" w:eastAsia="Times New Roman" w:hAnsi="Times New Roman" w:cs="Times New Roman"/>
          <w:sz w:val="24"/>
          <w:szCs w:val="24"/>
        </w:rPr>
        <w:lastRenderedPageBreak/>
        <w:t>the "pleasure principle" and is the source of basic impulses and drives; it seeks immediate pleasure and gratification.</w:t>
      </w:r>
      <w:hyperlink r:id="rId70" w:anchor="cite_note-Hothersall.2C_D_2004._p._290-113" w:history="1">
        <w:r w:rsidRPr="00473B66">
          <w:rPr>
            <w:rFonts w:ascii="Times New Roman" w:eastAsia="Times New Roman" w:hAnsi="Times New Roman" w:cs="Times New Roman"/>
            <w:color w:val="0000FF"/>
            <w:sz w:val="24"/>
            <w:szCs w:val="24"/>
            <w:u w:val="single"/>
            <w:vertAlign w:val="superscript"/>
          </w:rPr>
          <w:t>[114]</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Freud acknowledged that his use of the term </w:t>
      </w:r>
      <w:r w:rsidRPr="00473B66">
        <w:rPr>
          <w:rFonts w:ascii="Times New Roman" w:eastAsia="Times New Roman" w:hAnsi="Times New Roman" w:cs="Times New Roman"/>
          <w:i/>
          <w:iCs/>
          <w:sz w:val="24"/>
          <w:szCs w:val="24"/>
        </w:rPr>
        <w:t>Id</w:t>
      </w:r>
      <w:r w:rsidRPr="00473B66">
        <w:rPr>
          <w:rFonts w:ascii="Times New Roman" w:eastAsia="Times New Roman" w:hAnsi="Times New Roman" w:cs="Times New Roman"/>
          <w:sz w:val="24"/>
          <w:szCs w:val="24"/>
        </w:rPr>
        <w:t xml:space="preserve"> (</w:t>
      </w:r>
      <w:r w:rsidRPr="00473B66">
        <w:rPr>
          <w:rFonts w:ascii="Times New Roman" w:eastAsia="Times New Roman" w:hAnsi="Times New Roman" w:cs="Times New Roman"/>
          <w:i/>
          <w:iCs/>
          <w:sz w:val="24"/>
          <w:szCs w:val="24"/>
        </w:rPr>
        <w:t>das Es</w:t>
      </w:r>
      <w:r w:rsidRPr="00473B66">
        <w:rPr>
          <w:rFonts w:ascii="Times New Roman" w:eastAsia="Times New Roman" w:hAnsi="Times New Roman" w:cs="Times New Roman"/>
          <w:sz w:val="24"/>
          <w:szCs w:val="24"/>
        </w:rPr>
        <w:t xml:space="preserve">, "the It") derives from the writings of </w:t>
      </w:r>
      <w:hyperlink r:id="rId71" w:tooltip="Georg Groddeck" w:history="1">
        <w:r w:rsidRPr="00473B66">
          <w:rPr>
            <w:rFonts w:ascii="Times New Roman" w:eastAsia="Times New Roman" w:hAnsi="Times New Roman" w:cs="Times New Roman"/>
            <w:color w:val="0000FF"/>
            <w:sz w:val="24"/>
            <w:szCs w:val="24"/>
            <w:u w:val="single"/>
          </w:rPr>
          <w:t xml:space="preserve">Georg </w:t>
        </w:r>
        <w:proofErr w:type="spellStart"/>
        <w:r w:rsidRPr="00473B66">
          <w:rPr>
            <w:rFonts w:ascii="Times New Roman" w:eastAsia="Times New Roman" w:hAnsi="Times New Roman" w:cs="Times New Roman"/>
            <w:color w:val="0000FF"/>
            <w:sz w:val="24"/>
            <w:szCs w:val="24"/>
            <w:u w:val="single"/>
          </w:rPr>
          <w:t>Groddeck</w:t>
        </w:r>
        <w:proofErr w:type="spellEnd"/>
      </w:hyperlink>
      <w:r w:rsidRPr="00473B66">
        <w:rPr>
          <w:rFonts w:ascii="Times New Roman" w:eastAsia="Times New Roman" w:hAnsi="Times New Roman" w:cs="Times New Roman"/>
          <w:sz w:val="24"/>
          <w:szCs w:val="24"/>
        </w:rPr>
        <w:t>.</w:t>
      </w:r>
      <w:hyperlink r:id="rId72" w:anchor="cite_note-114" w:history="1">
        <w:r w:rsidRPr="00473B66">
          <w:rPr>
            <w:rFonts w:ascii="Times New Roman" w:eastAsia="Times New Roman" w:hAnsi="Times New Roman" w:cs="Times New Roman"/>
            <w:color w:val="0000FF"/>
            <w:sz w:val="24"/>
            <w:szCs w:val="24"/>
            <w:u w:val="single"/>
            <w:vertAlign w:val="superscript"/>
          </w:rPr>
          <w:t>[115]</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The super-ego is the moral component of the psyche, which takes into account no special circumstances in which the morally right thing may not be right for a given situation. The rational ego attempts to exact a balance between the impractical </w:t>
      </w:r>
      <w:hyperlink r:id="rId73" w:tooltip="Hedonism" w:history="1">
        <w:r w:rsidRPr="00473B66">
          <w:rPr>
            <w:rFonts w:ascii="Times New Roman" w:eastAsia="Times New Roman" w:hAnsi="Times New Roman" w:cs="Times New Roman"/>
            <w:color w:val="0000FF"/>
            <w:sz w:val="24"/>
            <w:szCs w:val="24"/>
            <w:u w:val="single"/>
          </w:rPr>
          <w:t>hedonism</w:t>
        </w:r>
      </w:hyperlink>
      <w:r w:rsidRPr="00473B66">
        <w:rPr>
          <w:rFonts w:ascii="Times New Roman" w:eastAsia="Times New Roman" w:hAnsi="Times New Roman" w:cs="Times New Roman"/>
          <w:sz w:val="24"/>
          <w:szCs w:val="24"/>
        </w:rPr>
        <w:t xml:space="preserve"> of the id and the equally impractical </w:t>
      </w:r>
      <w:proofErr w:type="spellStart"/>
      <w:r w:rsidRPr="00473B66">
        <w:rPr>
          <w:rFonts w:ascii="Times New Roman" w:eastAsia="Times New Roman" w:hAnsi="Times New Roman" w:cs="Times New Roman"/>
          <w:sz w:val="24"/>
          <w:szCs w:val="24"/>
        </w:rPr>
        <w:t>moralism</w:t>
      </w:r>
      <w:proofErr w:type="spellEnd"/>
      <w:r w:rsidRPr="00473B66">
        <w:rPr>
          <w:rFonts w:ascii="Times New Roman" w:eastAsia="Times New Roman" w:hAnsi="Times New Roman" w:cs="Times New Roman"/>
          <w:sz w:val="24"/>
          <w:szCs w:val="24"/>
        </w:rPr>
        <w:t xml:space="preserve"> of the super-ego; it is the part of the psyche that is usually reflected most directly in a person's actions. When overburdened or threatened by its tasks, it may employ </w:t>
      </w:r>
      <w:hyperlink r:id="rId74" w:tooltip="Defense mechanism" w:history="1">
        <w:r w:rsidRPr="00473B66">
          <w:rPr>
            <w:rFonts w:ascii="Times New Roman" w:eastAsia="Times New Roman" w:hAnsi="Times New Roman" w:cs="Times New Roman"/>
            <w:color w:val="0000FF"/>
            <w:sz w:val="24"/>
            <w:szCs w:val="24"/>
            <w:u w:val="single"/>
          </w:rPr>
          <w:t>defense mechanisms</w:t>
        </w:r>
      </w:hyperlink>
      <w:r w:rsidRPr="00473B66">
        <w:rPr>
          <w:rFonts w:ascii="Times New Roman" w:eastAsia="Times New Roman" w:hAnsi="Times New Roman" w:cs="Times New Roman"/>
          <w:sz w:val="24"/>
          <w:szCs w:val="24"/>
        </w:rPr>
        <w:t xml:space="preserve"> including </w:t>
      </w:r>
      <w:hyperlink r:id="rId75" w:tooltip="Denial" w:history="1">
        <w:r w:rsidRPr="00473B66">
          <w:rPr>
            <w:rFonts w:ascii="Times New Roman" w:eastAsia="Times New Roman" w:hAnsi="Times New Roman" w:cs="Times New Roman"/>
            <w:color w:val="0000FF"/>
            <w:sz w:val="24"/>
            <w:szCs w:val="24"/>
            <w:u w:val="single"/>
          </w:rPr>
          <w:t>denial</w:t>
        </w:r>
      </w:hyperlink>
      <w:r w:rsidRPr="00473B66">
        <w:rPr>
          <w:rFonts w:ascii="Times New Roman" w:eastAsia="Times New Roman" w:hAnsi="Times New Roman" w:cs="Times New Roman"/>
          <w:sz w:val="24"/>
          <w:szCs w:val="24"/>
        </w:rPr>
        <w:t xml:space="preserve">, </w:t>
      </w:r>
      <w:hyperlink r:id="rId76" w:tooltip="Psychological repression" w:history="1">
        <w:r w:rsidRPr="00473B66">
          <w:rPr>
            <w:rFonts w:ascii="Times New Roman" w:eastAsia="Times New Roman" w:hAnsi="Times New Roman" w:cs="Times New Roman"/>
            <w:color w:val="0000FF"/>
            <w:sz w:val="24"/>
            <w:szCs w:val="24"/>
            <w:u w:val="single"/>
          </w:rPr>
          <w:t>repression</w:t>
        </w:r>
      </w:hyperlink>
      <w:r w:rsidRPr="00473B66">
        <w:rPr>
          <w:rFonts w:ascii="Times New Roman" w:eastAsia="Times New Roman" w:hAnsi="Times New Roman" w:cs="Times New Roman"/>
          <w:sz w:val="24"/>
          <w:szCs w:val="24"/>
        </w:rPr>
        <w:t xml:space="preserve">, and </w:t>
      </w:r>
      <w:hyperlink r:id="rId77" w:tooltip="Displacement (psychology)" w:history="1">
        <w:r w:rsidRPr="00473B66">
          <w:rPr>
            <w:rFonts w:ascii="Times New Roman" w:eastAsia="Times New Roman" w:hAnsi="Times New Roman" w:cs="Times New Roman"/>
            <w:color w:val="0000FF"/>
            <w:sz w:val="24"/>
            <w:szCs w:val="24"/>
            <w:u w:val="single"/>
          </w:rPr>
          <w:t>displacement</w:t>
        </w:r>
      </w:hyperlink>
      <w:r w:rsidRPr="00473B66">
        <w:rPr>
          <w:rFonts w:ascii="Times New Roman" w:eastAsia="Times New Roman" w:hAnsi="Times New Roman" w:cs="Times New Roman"/>
          <w:sz w:val="24"/>
          <w:szCs w:val="24"/>
        </w:rPr>
        <w:t>. This concept is usually represented by the "Iceberg Model".</w:t>
      </w:r>
      <w:hyperlink r:id="rId78" w:anchor="cite_note-115" w:history="1">
        <w:r w:rsidRPr="00473B66">
          <w:rPr>
            <w:rFonts w:ascii="Times New Roman" w:eastAsia="Times New Roman" w:hAnsi="Times New Roman" w:cs="Times New Roman"/>
            <w:color w:val="0000FF"/>
            <w:sz w:val="24"/>
            <w:szCs w:val="24"/>
            <w:u w:val="single"/>
            <w:vertAlign w:val="superscript"/>
          </w:rPr>
          <w:t>[116]</w:t>
        </w:r>
      </w:hyperlink>
      <w:r w:rsidRPr="00473B66">
        <w:rPr>
          <w:rFonts w:ascii="Times New Roman" w:eastAsia="Times New Roman" w:hAnsi="Times New Roman" w:cs="Times New Roman"/>
          <w:sz w:val="24"/>
          <w:szCs w:val="24"/>
        </w:rPr>
        <w:t xml:space="preserve"> This model represents the roles the Id, Ego, and Super Ego play in relation to conscious and unconscious thought.</w:t>
      </w:r>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Freud compared the relationship between the ego and the id to that between a charioteer and his horses: the horses provide the energy and drive, while the charioteer provides direction.</w:t>
      </w:r>
      <w:hyperlink r:id="rId79" w:anchor="cite_note-Hothersall.2C_D_2004._p._290-113" w:history="1">
        <w:r w:rsidRPr="00473B66">
          <w:rPr>
            <w:rFonts w:ascii="Times New Roman" w:eastAsia="Times New Roman" w:hAnsi="Times New Roman" w:cs="Times New Roman"/>
            <w:color w:val="0000FF"/>
            <w:sz w:val="24"/>
            <w:szCs w:val="24"/>
            <w:u w:val="single"/>
            <w:vertAlign w:val="superscript"/>
          </w:rPr>
          <w:t>[114]</w:t>
        </w:r>
      </w:hyperlink>
    </w:p>
    <w:p w:rsidR="00473B66" w:rsidRPr="00473B66" w:rsidRDefault="00473B66" w:rsidP="00473B66">
      <w:pPr>
        <w:spacing w:before="100" w:beforeAutospacing="1" w:after="100" w:afterAutospacing="1" w:line="240" w:lineRule="auto"/>
        <w:outlineLvl w:val="2"/>
        <w:rPr>
          <w:rFonts w:ascii="Times New Roman" w:eastAsia="Times New Roman" w:hAnsi="Times New Roman" w:cs="Times New Roman"/>
          <w:b/>
          <w:bCs/>
          <w:sz w:val="27"/>
          <w:szCs w:val="27"/>
        </w:rPr>
      </w:pPr>
      <w:r w:rsidRPr="00473B66">
        <w:rPr>
          <w:rFonts w:ascii="Times New Roman" w:eastAsia="Times New Roman" w:hAnsi="Times New Roman" w:cs="Times New Roman"/>
          <w:b/>
          <w:bCs/>
          <w:sz w:val="27"/>
          <w:szCs w:val="27"/>
        </w:rPr>
        <w:t>Life and death drives</w:t>
      </w:r>
    </w:p>
    <w:p w:rsidR="00473B66" w:rsidRPr="00473B66" w:rsidRDefault="00473B66" w:rsidP="00473B66">
      <w:pPr>
        <w:spacing w:after="0"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Main articles: </w:t>
      </w:r>
      <w:hyperlink r:id="rId80" w:tooltip="Libido" w:history="1">
        <w:r w:rsidRPr="00473B66">
          <w:rPr>
            <w:rFonts w:ascii="Times New Roman" w:eastAsia="Times New Roman" w:hAnsi="Times New Roman" w:cs="Times New Roman"/>
            <w:color w:val="0000FF"/>
            <w:sz w:val="24"/>
            <w:szCs w:val="24"/>
            <w:u w:val="single"/>
          </w:rPr>
          <w:t>Libido</w:t>
        </w:r>
      </w:hyperlink>
      <w:r w:rsidRPr="00473B66">
        <w:rPr>
          <w:rFonts w:ascii="Times New Roman" w:eastAsia="Times New Roman" w:hAnsi="Times New Roman" w:cs="Times New Roman"/>
          <w:sz w:val="24"/>
          <w:szCs w:val="24"/>
        </w:rPr>
        <w:t xml:space="preserve"> and </w:t>
      </w:r>
      <w:hyperlink r:id="rId81" w:tooltip="Death drive" w:history="1">
        <w:r w:rsidRPr="00473B66">
          <w:rPr>
            <w:rFonts w:ascii="Times New Roman" w:eastAsia="Times New Roman" w:hAnsi="Times New Roman" w:cs="Times New Roman"/>
            <w:color w:val="0000FF"/>
            <w:sz w:val="24"/>
            <w:szCs w:val="24"/>
            <w:u w:val="single"/>
          </w:rPr>
          <w:t>Death drive</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Freud believed that people are driven by two conflicting central desires: the life drive (libido or Eros) (survival, propagation, hunger, thirst, and sex) and the death drive. The death drive was also termed "</w:t>
      </w:r>
      <w:proofErr w:type="spellStart"/>
      <w:r w:rsidRPr="00473B66">
        <w:rPr>
          <w:rFonts w:ascii="Times New Roman" w:eastAsia="Times New Roman" w:hAnsi="Times New Roman" w:cs="Times New Roman"/>
          <w:sz w:val="24"/>
          <w:szCs w:val="24"/>
        </w:rPr>
        <w:t>Thanatos</w:t>
      </w:r>
      <w:proofErr w:type="spellEnd"/>
      <w:r w:rsidRPr="00473B66">
        <w:rPr>
          <w:rFonts w:ascii="Times New Roman" w:eastAsia="Times New Roman" w:hAnsi="Times New Roman" w:cs="Times New Roman"/>
          <w:sz w:val="24"/>
          <w:szCs w:val="24"/>
        </w:rPr>
        <w:t>", although Freud did not use that term; "</w:t>
      </w:r>
      <w:proofErr w:type="spellStart"/>
      <w:r w:rsidRPr="00473B66">
        <w:rPr>
          <w:rFonts w:ascii="Times New Roman" w:eastAsia="Times New Roman" w:hAnsi="Times New Roman" w:cs="Times New Roman"/>
          <w:sz w:val="24"/>
          <w:szCs w:val="24"/>
        </w:rPr>
        <w:t>Thanatos</w:t>
      </w:r>
      <w:proofErr w:type="spellEnd"/>
      <w:r w:rsidRPr="00473B66">
        <w:rPr>
          <w:rFonts w:ascii="Times New Roman" w:eastAsia="Times New Roman" w:hAnsi="Times New Roman" w:cs="Times New Roman"/>
          <w:sz w:val="24"/>
          <w:szCs w:val="24"/>
        </w:rPr>
        <w:t xml:space="preserve">" was introduced in this context by Paul </w:t>
      </w:r>
      <w:proofErr w:type="spellStart"/>
      <w:r w:rsidRPr="00473B66">
        <w:rPr>
          <w:rFonts w:ascii="Times New Roman" w:eastAsia="Times New Roman" w:hAnsi="Times New Roman" w:cs="Times New Roman"/>
          <w:sz w:val="24"/>
          <w:szCs w:val="24"/>
        </w:rPr>
        <w:t>Federn</w:t>
      </w:r>
      <w:proofErr w:type="spellEnd"/>
      <w:r w:rsidRPr="00473B66">
        <w:rPr>
          <w:rFonts w:ascii="Times New Roman" w:eastAsia="Times New Roman" w:hAnsi="Times New Roman" w:cs="Times New Roman"/>
          <w:sz w:val="24"/>
          <w:szCs w:val="24"/>
        </w:rPr>
        <w:t>.</w:t>
      </w:r>
      <w:hyperlink r:id="rId82" w:anchor="cite_note-116" w:history="1">
        <w:r w:rsidRPr="00473B66">
          <w:rPr>
            <w:rFonts w:ascii="Times New Roman" w:eastAsia="Times New Roman" w:hAnsi="Times New Roman" w:cs="Times New Roman"/>
            <w:color w:val="0000FF"/>
            <w:sz w:val="24"/>
            <w:szCs w:val="24"/>
            <w:u w:val="single"/>
            <w:vertAlign w:val="superscript"/>
          </w:rPr>
          <w:t>[117]</w:t>
        </w:r>
      </w:hyperlink>
      <w:r w:rsidRPr="00473B66">
        <w:rPr>
          <w:rFonts w:ascii="Times New Roman" w:eastAsia="Times New Roman" w:hAnsi="Times New Roman" w:cs="Times New Roman"/>
          <w:sz w:val="24"/>
          <w:szCs w:val="24"/>
        </w:rPr>
        <w:t xml:space="preserve"> Freud hypothesized that libido is a form of mental energy with which processes, structures and object-representations are invested.</w:t>
      </w:r>
      <w:hyperlink r:id="rId83" w:anchor="cite_note-117" w:history="1">
        <w:r w:rsidRPr="00473B66">
          <w:rPr>
            <w:rFonts w:ascii="Times New Roman" w:eastAsia="Times New Roman" w:hAnsi="Times New Roman" w:cs="Times New Roman"/>
            <w:color w:val="0000FF"/>
            <w:sz w:val="24"/>
            <w:szCs w:val="24"/>
            <w:u w:val="single"/>
            <w:vertAlign w:val="superscript"/>
          </w:rPr>
          <w:t>[118]</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In </w:t>
      </w:r>
      <w:hyperlink r:id="rId84" w:tooltip="Beyond the Pleasure Principle" w:history="1">
        <w:r w:rsidRPr="00473B66">
          <w:rPr>
            <w:rFonts w:ascii="Times New Roman" w:eastAsia="Times New Roman" w:hAnsi="Times New Roman" w:cs="Times New Roman"/>
            <w:i/>
            <w:iCs/>
            <w:color w:val="0000FF"/>
            <w:sz w:val="24"/>
            <w:szCs w:val="24"/>
            <w:u w:val="single"/>
          </w:rPr>
          <w:t>Beyond the Pleasure Principle</w:t>
        </w:r>
      </w:hyperlink>
      <w:r w:rsidRPr="00473B66">
        <w:rPr>
          <w:rFonts w:ascii="Times New Roman" w:eastAsia="Times New Roman" w:hAnsi="Times New Roman" w:cs="Times New Roman"/>
          <w:sz w:val="24"/>
          <w:szCs w:val="24"/>
        </w:rPr>
        <w:t xml:space="preserve">, Freud inferred the existence of the death instinct. Its premise was a regulatory principle that has been described as "the principle of psychic inertia", "the Nirvana principle", and "the conservatism of instinct". Its background was Freud's earlier </w:t>
      </w:r>
      <w:r w:rsidRPr="00473B66">
        <w:rPr>
          <w:rFonts w:ascii="Times New Roman" w:eastAsia="Times New Roman" w:hAnsi="Times New Roman" w:cs="Times New Roman"/>
          <w:i/>
          <w:iCs/>
          <w:sz w:val="24"/>
          <w:szCs w:val="24"/>
        </w:rPr>
        <w:t>Project for a Scientific Psychology</w:t>
      </w:r>
      <w:r w:rsidRPr="00473B66">
        <w:rPr>
          <w:rFonts w:ascii="Times New Roman" w:eastAsia="Times New Roman" w:hAnsi="Times New Roman" w:cs="Times New Roman"/>
          <w:sz w:val="24"/>
          <w:szCs w:val="24"/>
        </w:rPr>
        <w:t>, where he had defined the principle governing the mental apparatus as its tendency to divest itself of quantity or to reduce tension to zero. Freud had been obliged to abandon that definition, since it proved adequate only to the most rudimentary kinds of mental functioning, and replaced the idea that the apparatus tends toward a level of zero tension with the idea that it tends toward a minimum level of tension.</w:t>
      </w:r>
      <w:hyperlink r:id="rId85" w:anchor="cite_note-Wollheim-118" w:history="1">
        <w:r w:rsidRPr="00473B66">
          <w:rPr>
            <w:rFonts w:ascii="Times New Roman" w:eastAsia="Times New Roman" w:hAnsi="Times New Roman" w:cs="Times New Roman"/>
            <w:color w:val="0000FF"/>
            <w:sz w:val="24"/>
            <w:szCs w:val="24"/>
            <w:u w:val="single"/>
            <w:vertAlign w:val="superscript"/>
          </w:rPr>
          <w:t>[119]</w:t>
        </w:r>
      </w:hyperlink>
    </w:p>
    <w:p w:rsidR="00473B66" w:rsidRPr="00473B66" w:rsidRDefault="00473B66" w:rsidP="00473B66">
      <w:pPr>
        <w:spacing w:before="100" w:beforeAutospacing="1" w:after="100" w:afterAutospacing="1" w:line="240" w:lineRule="auto"/>
        <w:rPr>
          <w:rFonts w:ascii="Times New Roman" w:eastAsia="Times New Roman" w:hAnsi="Times New Roman" w:cs="Times New Roman"/>
          <w:sz w:val="24"/>
          <w:szCs w:val="24"/>
        </w:rPr>
      </w:pPr>
      <w:r w:rsidRPr="00473B66">
        <w:rPr>
          <w:rFonts w:ascii="Times New Roman" w:eastAsia="Times New Roman" w:hAnsi="Times New Roman" w:cs="Times New Roman"/>
          <w:sz w:val="24"/>
          <w:szCs w:val="24"/>
        </w:rPr>
        <w:t xml:space="preserve">Freud in effect readopted the original definition in </w:t>
      </w:r>
      <w:r w:rsidRPr="00473B66">
        <w:rPr>
          <w:rFonts w:ascii="Times New Roman" w:eastAsia="Times New Roman" w:hAnsi="Times New Roman" w:cs="Times New Roman"/>
          <w:i/>
          <w:iCs/>
          <w:sz w:val="24"/>
          <w:szCs w:val="24"/>
        </w:rPr>
        <w:t>Beyond the Pleasure Principle</w:t>
      </w:r>
      <w:r w:rsidRPr="00473B66">
        <w:rPr>
          <w:rFonts w:ascii="Times New Roman" w:eastAsia="Times New Roman" w:hAnsi="Times New Roman" w:cs="Times New Roman"/>
          <w:sz w:val="24"/>
          <w:szCs w:val="24"/>
        </w:rPr>
        <w:t xml:space="preserve">, this time applying it to a different principle. He asserted that on certain occasions the mind acts as though it could eliminate tension entirely, or in effect to reduce itself to a state of extinction; his key evidence for this was the existence of the compulsion to repeat. Examples of such repetition included the dream life of traumatic neurotics and children's play. In the phenomenon of repetition, Freud saw a psychic trend to work over earlier impressions, to master them and derive pleasure from them, a trend was prior to the pleasure principle but not opposed to it. In addition to that trend, however, there was also a principle at work that was opposed to, and thus "beyond" the pleasure principle. If repetition is a necessary element in the binding of energy or adaptation, </w:t>
      </w:r>
      <w:r w:rsidRPr="00473B66">
        <w:rPr>
          <w:rFonts w:ascii="Times New Roman" w:eastAsia="Times New Roman" w:hAnsi="Times New Roman" w:cs="Times New Roman"/>
          <w:sz w:val="24"/>
          <w:szCs w:val="24"/>
        </w:rPr>
        <w:lastRenderedPageBreak/>
        <w:t>when carried to inordinate lengths it becomes a means of abandoning adaptations and reinstating earlier or less evolved psychic positions. By combining this idea with the hypothesis that all repetition is a form of discharge, Freud reached the conclusion that the compulsion to repeat is an effort to restore a state that is both historically primitive and marked by the total draining of energy: death.</w:t>
      </w:r>
      <w:hyperlink r:id="rId86" w:anchor="cite_note-Wollheim-118" w:history="1">
        <w:r w:rsidRPr="00473B66">
          <w:rPr>
            <w:rFonts w:ascii="Times New Roman" w:eastAsia="Times New Roman" w:hAnsi="Times New Roman" w:cs="Times New Roman"/>
            <w:color w:val="0000FF"/>
            <w:sz w:val="24"/>
            <w:szCs w:val="24"/>
            <w:u w:val="single"/>
            <w:vertAlign w:val="superscript"/>
          </w:rPr>
          <w:t>[119]</w:t>
        </w:r>
      </w:hyperlink>
    </w:p>
    <w:p w:rsidR="00C53ECE" w:rsidRDefault="00C53ECE"/>
    <w:sectPr w:rsidR="00C53ECE" w:rsidSect="00C53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473B66"/>
    <w:rsid w:val="00473B66"/>
    <w:rsid w:val="00C53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2">
    <w:name w:val="heading 2"/>
    <w:basedOn w:val="Normal"/>
    <w:link w:val="Heading2Char"/>
    <w:uiPriority w:val="9"/>
    <w:qFormat/>
    <w:rsid w:val="00473B6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473B6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73B6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73B66"/>
    <w:rPr>
      <w:rFonts w:ascii="Times New Roman" w:eastAsia="Times New Roman" w:hAnsi="Times New Roman" w:cs="Times New Roman"/>
      <w:b/>
      <w:bCs/>
      <w:sz w:val="27"/>
      <w:szCs w:val="27"/>
    </w:rPr>
  </w:style>
  <w:style w:type="character" w:customStyle="1" w:styleId="mw-headline">
    <w:name w:val="mw-headline"/>
    <w:basedOn w:val="DefaultParagraphFont"/>
    <w:rsid w:val="00473B66"/>
  </w:style>
  <w:style w:type="character" w:customStyle="1" w:styleId="editsection">
    <w:name w:val="editsection"/>
    <w:basedOn w:val="DefaultParagraphFont"/>
    <w:rsid w:val="00473B66"/>
  </w:style>
  <w:style w:type="character" w:styleId="Hyperlink">
    <w:name w:val="Hyperlink"/>
    <w:basedOn w:val="DefaultParagraphFont"/>
    <w:uiPriority w:val="99"/>
    <w:semiHidden/>
    <w:unhideWhenUsed/>
    <w:rsid w:val="00473B66"/>
    <w:rPr>
      <w:color w:val="0000FF"/>
      <w:u w:val="single"/>
    </w:rPr>
  </w:style>
  <w:style w:type="paragraph" w:styleId="NormalWeb">
    <w:name w:val="Normal (Web)"/>
    <w:basedOn w:val="Normal"/>
    <w:uiPriority w:val="99"/>
    <w:semiHidden/>
    <w:unhideWhenUsed/>
    <w:rsid w:val="00473B6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73B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3B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42369272">
      <w:bodyDiv w:val="1"/>
      <w:marLeft w:val="0"/>
      <w:marRight w:val="0"/>
      <w:marTop w:val="0"/>
      <w:marBottom w:val="0"/>
      <w:divBdr>
        <w:top w:val="none" w:sz="0" w:space="0" w:color="auto"/>
        <w:left w:val="none" w:sz="0" w:space="0" w:color="auto"/>
        <w:bottom w:val="none" w:sz="0" w:space="0" w:color="auto"/>
        <w:right w:val="none" w:sz="0" w:space="0" w:color="auto"/>
      </w:divBdr>
      <w:divsChild>
        <w:div w:id="2007322212">
          <w:marLeft w:val="0"/>
          <w:marRight w:val="0"/>
          <w:marTop w:val="0"/>
          <w:marBottom w:val="0"/>
          <w:divBdr>
            <w:top w:val="none" w:sz="0" w:space="0" w:color="auto"/>
            <w:left w:val="none" w:sz="0" w:space="0" w:color="auto"/>
            <w:bottom w:val="none" w:sz="0" w:space="0" w:color="auto"/>
            <w:right w:val="none" w:sz="0" w:space="0" w:color="auto"/>
          </w:divBdr>
        </w:div>
        <w:div w:id="1696690248">
          <w:marLeft w:val="0"/>
          <w:marRight w:val="0"/>
          <w:marTop w:val="0"/>
          <w:marBottom w:val="0"/>
          <w:divBdr>
            <w:top w:val="none" w:sz="0" w:space="0" w:color="auto"/>
            <w:left w:val="none" w:sz="0" w:space="0" w:color="auto"/>
            <w:bottom w:val="none" w:sz="0" w:space="0" w:color="auto"/>
            <w:right w:val="none" w:sz="0" w:space="0" w:color="auto"/>
          </w:divBdr>
        </w:div>
        <w:div w:id="455220737">
          <w:marLeft w:val="0"/>
          <w:marRight w:val="0"/>
          <w:marTop w:val="0"/>
          <w:marBottom w:val="0"/>
          <w:divBdr>
            <w:top w:val="none" w:sz="0" w:space="0" w:color="auto"/>
            <w:left w:val="none" w:sz="0" w:space="0" w:color="auto"/>
            <w:bottom w:val="none" w:sz="0" w:space="0" w:color="auto"/>
            <w:right w:val="none" w:sz="0" w:space="0" w:color="auto"/>
          </w:divBdr>
        </w:div>
        <w:div w:id="202061910">
          <w:marLeft w:val="0"/>
          <w:marRight w:val="0"/>
          <w:marTop w:val="0"/>
          <w:marBottom w:val="0"/>
          <w:divBdr>
            <w:top w:val="none" w:sz="0" w:space="0" w:color="auto"/>
            <w:left w:val="none" w:sz="0" w:space="0" w:color="auto"/>
            <w:bottom w:val="none" w:sz="0" w:space="0" w:color="auto"/>
            <w:right w:val="none" w:sz="0" w:space="0" w:color="auto"/>
          </w:divBdr>
        </w:div>
        <w:div w:id="1325006944">
          <w:marLeft w:val="0"/>
          <w:marRight w:val="0"/>
          <w:marTop w:val="0"/>
          <w:marBottom w:val="0"/>
          <w:divBdr>
            <w:top w:val="none" w:sz="0" w:space="0" w:color="auto"/>
            <w:left w:val="none" w:sz="0" w:space="0" w:color="auto"/>
            <w:bottom w:val="none" w:sz="0" w:space="0" w:color="auto"/>
            <w:right w:val="none" w:sz="0" w:space="0" w:color="auto"/>
          </w:divBdr>
        </w:div>
      </w:divsChild>
    </w:div>
    <w:div w:id="2022001059">
      <w:bodyDiv w:val="1"/>
      <w:marLeft w:val="0"/>
      <w:marRight w:val="0"/>
      <w:marTop w:val="0"/>
      <w:marBottom w:val="0"/>
      <w:divBdr>
        <w:top w:val="none" w:sz="0" w:space="0" w:color="auto"/>
        <w:left w:val="none" w:sz="0" w:space="0" w:color="auto"/>
        <w:bottom w:val="none" w:sz="0" w:space="0" w:color="auto"/>
        <w:right w:val="none" w:sz="0" w:space="0" w:color="auto"/>
      </w:divBdr>
      <w:divsChild>
        <w:div w:id="2101094326">
          <w:marLeft w:val="0"/>
          <w:marRight w:val="0"/>
          <w:marTop w:val="0"/>
          <w:marBottom w:val="0"/>
          <w:divBdr>
            <w:top w:val="none" w:sz="0" w:space="0" w:color="auto"/>
            <w:left w:val="none" w:sz="0" w:space="0" w:color="auto"/>
            <w:bottom w:val="none" w:sz="0" w:space="0" w:color="auto"/>
            <w:right w:val="none" w:sz="0" w:space="0" w:color="auto"/>
          </w:divBdr>
          <w:divsChild>
            <w:div w:id="1893997740">
              <w:marLeft w:val="0"/>
              <w:marRight w:val="0"/>
              <w:marTop w:val="0"/>
              <w:marBottom w:val="0"/>
              <w:divBdr>
                <w:top w:val="none" w:sz="0" w:space="0" w:color="auto"/>
                <w:left w:val="none" w:sz="0" w:space="0" w:color="auto"/>
                <w:bottom w:val="none" w:sz="0" w:space="0" w:color="auto"/>
                <w:right w:val="none" w:sz="0" w:space="0" w:color="auto"/>
              </w:divBdr>
              <w:divsChild>
                <w:div w:id="575481067">
                  <w:marLeft w:val="0"/>
                  <w:marRight w:val="0"/>
                  <w:marTop w:val="0"/>
                  <w:marBottom w:val="0"/>
                  <w:divBdr>
                    <w:top w:val="none" w:sz="0" w:space="0" w:color="auto"/>
                    <w:left w:val="none" w:sz="0" w:space="0" w:color="auto"/>
                    <w:bottom w:val="none" w:sz="0" w:space="0" w:color="auto"/>
                    <w:right w:val="none" w:sz="0" w:space="0" w:color="auto"/>
                  </w:divBdr>
                  <w:divsChild>
                    <w:div w:id="43529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Josef_Breuer" TargetMode="External"/><Relationship Id="rId18" Type="http://schemas.openxmlformats.org/officeDocument/2006/relationships/hyperlink" Target="http://en.wikipedia.org/wiki/Freud" TargetMode="External"/><Relationship Id="rId26" Type="http://schemas.openxmlformats.org/officeDocument/2006/relationships/hyperlink" Target="http://en.wikipedia.org/wiki/Freud" TargetMode="External"/><Relationship Id="rId39" Type="http://schemas.openxmlformats.org/officeDocument/2006/relationships/hyperlink" Target="http://en.wikipedia.org/wiki/Oedipus_complex" TargetMode="External"/><Relationship Id="rId21" Type="http://schemas.openxmlformats.org/officeDocument/2006/relationships/hyperlink" Target="http://en.wikipedia.org/wiki/Freud" TargetMode="External"/><Relationship Id="rId34" Type="http://schemas.openxmlformats.org/officeDocument/2006/relationships/hyperlink" Target="http://en.wikipedia.org/wiki/Freud" TargetMode="External"/><Relationship Id="rId42" Type="http://schemas.openxmlformats.org/officeDocument/2006/relationships/hyperlink" Target="http://en.wikipedia.org/wiki/Sophocles" TargetMode="External"/><Relationship Id="rId47" Type="http://schemas.openxmlformats.org/officeDocument/2006/relationships/hyperlink" Target="http://en.wikipedia.org/wiki/Freud" TargetMode="External"/><Relationship Id="rId50" Type="http://schemas.openxmlformats.org/officeDocument/2006/relationships/hyperlink" Target="http://en.wikipedia.org/wiki/Freud" TargetMode="External"/><Relationship Id="rId55" Type="http://schemas.openxmlformats.org/officeDocument/2006/relationships/hyperlink" Target="http://en.wikipedia.org/wiki/Freud" TargetMode="External"/><Relationship Id="rId63" Type="http://schemas.openxmlformats.org/officeDocument/2006/relationships/hyperlink" Target="http://en.wikipedia.org/wiki/Electra_complex" TargetMode="External"/><Relationship Id="rId68" Type="http://schemas.openxmlformats.org/officeDocument/2006/relationships/hyperlink" Target="http://en.wikipedia.org/wiki/Id,_ego,_and_super-ego" TargetMode="External"/><Relationship Id="rId76" Type="http://schemas.openxmlformats.org/officeDocument/2006/relationships/hyperlink" Target="http://en.wikipedia.org/wiki/Psychological_repression" TargetMode="External"/><Relationship Id="rId84" Type="http://schemas.openxmlformats.org/officeDocument/2006/relationships/hyperlink" Target="http://en.wikipedia.org/wiki/Beyond_the_Pleasure_Principle" TargetMode="External"/><Relationship Id="rId7" Type="http://schemas.openxmlformats.org/officeDocument/2006/relationships/hyperlink" Target="http://en.wikipedia.org/wiki/Oxygen" TargetMode="External"/><Relationship Id="rId71" Type="http://schemas.openxmlformats.org/officeDocument/2006/relationships/hyperlink" Target="http://en.wikipedia.org/wiki/Georg_Groddeck" TargetMode="External"/><Relationship Id="rId2" Type="http://schemas.openxmlformats.org/officeDocument/2006/relationships/settings" Target="settings.xml"/><Relationship Id="rId16" Type="http://schemas.openxmlformats.org/officeDocument/2006/relationships/hyperlink" Target="http://en.wikipedia.org/wiki/Freud" TargetMode="External"/><Relationship Id="rId29" Type="http://schemas.openxmlformats.org/officeDocument/2006/relationships/hyperlink" Target="http://en.wikipedia.org/wiki/Unconscious_mind" TargetMode="External"/><Relationship Id="rId11" Type="http://schemas.openxmlformats.org/officeDocument/2006/relationships/hyperlink" Target="http://en.wikipedia.org/wiki/Transference" TargetMode="External"/><Relationship Id="rId24" Type="http://schemas.openxmlformats.org/officeDocument/2006/relationships/hyperlink" Target="http://en.wikipedia.org/wiki/Freud" TargetMode="External"/><Relationship Id="rId32" Type="http://schemas.openxmlformats.org/officeDocument/2006/relationships/hyperlink" Target="http://en.wikipedia.org/wiki/The_Interpretation_of_Dreams" TargetMode="External"/><Relationship Id="rId37" Type="http://schemas.openxmlformats.org/officeDocument/2006/relationships/hyperlink" Target="http://en.wikipedia.org/wiki/Psychosexual_development" TargetMode="External"/><Relationship Id="rId40" Type="http://schemas.openxmlformats.org/officeDocument/2006/relationships/hyperlink" Target="http://en.wikipedia.org/wiki/Greek_tragedy" TargetMode="External"/><Relationship Id="rId45" Type="http://schemas.openxmlformats.org/officeDocument/2006/relationships/hyperlink" Target="http://en.wikipedia.org/wiki/Cultural_anthropology" TargetMode="External"/><Relationship Id="rId53" Type="http://schemas.openxmlformats.org/officeDocument/2006/relationships/hyperlink" Target="http://en.wikipedia.org/wiki/Freud" TargetMode="External"/><Relationship Id="rId58" Type="http://schemas.openxmlformats.org/officeDocument/2006/relationships/hyperlink" Target="http://en.wikipedia.org/wiki/Sublimation_%28psychology%29" TargetMode="External"/><Relationship Id="rId66" Type="http://schemas.openxmlformats.org/officeDocument/2006/relationships/hyperlink" Target="http://en.wikipedia.org/wiki/Genital_stage" TargetMode="External"/><Relationship Id="rId74" Type="http://schemas.openxmlformats.org/officeDocument/2006/relationships/hyperlink" Target="http://en.wikipedia.org/wiki/Defense_mechanism" TargetMode="External"/><Relationship Id="rId79" Type="http://schemas.openxmlformats.org/officeDocument/2006/relationships/hyperlink" Target="http://en.wikipedia.org/wiki/Freud" TargetMode="External"/><Relationship Id="rId87" Type="http://schemas.openxmlformats.org/officeDocument/2006/relationships/fontTable" Target="fontTable.xml"/><Relationship Id="rId5" Type="http://schemas.openxmlformats.org/officeDocument/2006/relationships/hyperlink" Target="http://en.wikipedia.org/wiki/Freud" TargetMode="External"/><Relationship Id="rId61" Type="http://schemas.openxmlformats.org/officeDocument/2006/relationships/hyperlink" Target="http://en.wikipedia.org/wiki/Phallic_stage" TargetMode="External"/><Relationship Id="rId82" Type="http://schemas.openxmlformats.org/officeDocument/2006/relationships/hyperlink" Target="http://en.wikipedia.org/wiki/Freud" TargetMode="External"/><Relationship Id="rId19" Type="http://schemas.openxmlformats.org/officeDocument/2006/relationships/hyperlink" Target="http://en.wikipedia.org/wiki/Freud" TargetMode="External"/><Relationship Id="rId4" Type="http://schemas.openxmlformats.org/officeDocument/2006/relationships/hyperlink" Target="http://en.wikipedia.org/wiki/Freud" TargetMode="External"/><Relationship Id="rId9" Type="http://schemas.openxmlformats.org/officeDocument/2006/relationships/hyperlink" Target="http://en.wikipedia.org/wiki/Consciousness" TargetMode="External"/><Relationship Id="rId14" Type="http://schemas.openxmlformats.org/officeDocument/2006/relationships/hyperlink" Target="http://en.wikipedia.org/wiki/Anna_O." TargetMode="External"/><Relationship Id="rId22" Type="http://schemas.openxmlformats.org/officeDocument/2006/relationships/hyperlink" Target="http://en.wikipedia.org/wiki/Freud" TargetMode="External"/><Relationship Id="rId27" Type="http://schemas.openxmlformats.org/officeDocument/2006/relationships/hyperlink" Target="http://en.wikipedia.org/wiki/Freud" TargetMode="External"/><Relationship Id="rId30" Type="http://schemas.openxmlformats.org/officeDocument/2006/relationships/hyperlink" Target="http://en.wikipedia.org/wiki/Richard_Wollheim" TargetMode="External"/><Relationship Id="rId35" Type="http://schemas.openxmlformats.org/officeDocument/2006/relationships/hyperlink" Target="http://en.wikipedia.org/wiki/Dream" TargetMode="External"/><Relationship Id="rId43" Type="http://schemas.openxmlformats.org/officeDocument/2006/relationships/hyperlink" Target="http://en.wikipedia.org/wiki/Three_Essays_on_the_Theory_of_Sexuality" TargetMode="External"/><Relationship Id="rId48" Type="http://schemas.openxmlformats.org/officeDocument/2006/relationships/hyperlink" Target="http://en.wikipedia.org/wiki/Freud" TargetMode="External"/><Relationship Id="rId56" Type="http://schemas.openxmlformats.org/officeDocument/2006/relationships/hyperlink" Target="http://en.wikipedia.org/wiki/Freud" TargetMode="External"/><Relationship Id="rId64" Type="http://schemas.openxmlformats.org/officeDocument/2006/relationships/hyperlink" Target="http://en.wikipedia.org/wiki/Freud" TargetMode="External"/><Relationship Id="rId69" Type="http://schemas.openxmlformats.org/officeDocument/2006/relationships/hyperlink" Target="http://en.wikipedia.org/wiki/The_Ego_and_the_Id" TargetMode="External"/><Relationship Id="rId77" Type="http://schemas.openxmlformats.org/officeDocument/2006/relationships/hyperlink" Target="http://en.wikipedia.org/wiki/Displacement_%28psychology%29" TargetMode="External"/><Relationship Id="rId8" Type="http://schemas.openxmlformats.org/officeDocument/2006/relationships/hyperlink" Target="http://en.wikipedia.org/wiki/Psychoanalysis" TargetMode="External"/><Relationship Id="rId51" Type="http://schemas.openxmlformats.org/officeDocument/2006/relationships/hyperlink" Target="http://en.wikipedia.org/wiki/Freud" TargetMode="External"/><Relationship Id="rId72" Type="http://schemas.openxmlformats.org/officeDocument/2006/relationships/hyperlink" Target="http://en.wikipedia.org/wiki/Freud" TargetMode="External"/><Relationship Id="rId80" Type="http://schemas.openxmlformats.org/officeDocument/2006/relationships/hyperlink" Target="http://en.wikipedia.org/wiki/Libido" TargetMode="External"/><Relationship Id="rId85" Type="http://schemas.openxmlformats.org/officeDocument/2006/relationships/hyperlink" Target="http://en.wikipedia.org/wiki/Freud" TargetMode="External"/><Relationship Id="rId3" Type="http://schemas.openxmlformats.org/officeDocument/2006/relationships/webSettings" Target="webSettings.xml"/><Relationship Id="rId12" Type="http://schemas.openxmlformats.org/officeDocument/2006/relationships/hyperlink" Target="http://en.wikipedia.org/wiki/Freud" TargetMode="External"/><Relationship Id="rId17" Type="http://schemas.openxmlformats.org/officeDocument/2006/relationships/hyperlink" Target="http://en.wikipedia.org/wiki/Freud" TargetMode="External"/><Relationship Id="rId25" Type="http://schemas.openxmlformats.org/officeDocument/2006/relationships/hyperlink" Target="http://en.wikipedia.org/wiki/Freud" TargetMode="External"/><Relationship Id="rId33" Type="http://schemas.openxmlformats.org/officeDocument/2006/relationships/hyperlink" Target="http://en.wikipedia.org/wiki/Jokes_and_their_Relation_to_the_Unconscious" TargetMode="External"/><Relationship Id="rId38" Type="http://schemas.openxmlformats.org/officeDocument/2006/relationships/hyperlink" Target="http://en.wikipedia.org/wiki/Mythology" TargetMode="External"/><Relationship Id="rId46" Type="http://schemas.openxmlformats.org/officeDocument/2006/relationships/hyperlink" Target="http://en.wikipedia.org/wiki/Totemistic" TargetMode="External"/><Relationship Id="rId59" Type="http://schemas.openxmlformats.org/officeDocument/2006/relationships/hyperlink" Target="http://en.wikipedia.org/wiki/Oral_stage" TargetMode="External"/><Relationship Id="rId67" Type="http://schemas.openxmlformats.org/officeDocument/2006/relationships/hyperlink" Target="http://en.wikipedia.org/wiki/Freud" TargetMode="External"/><Relationship Id="rId20" Type="http://schemas.openxmlformats.org/officeDocument/2006/relationships/hyperlink" Target="http://en.wikipedia.org/wiki/Freud" TargetMode="External"/><Relationship Id="rId41" Type="http://schemas.openxmlformats.org/officeDocument/2006/relationships/hyperlink" Target="http://en.wikipedia.org/wiki/Oedipus_the_King" TargetMode="External"/><Relationship Id="rId54" Type="http://schemas.openxmlformats.org/officeDocument/2006/relationships/hyperlink" Target="http://en.wikipedia.org/wiki/Freud" TargetMode="External"/><Relationship Id="rId62" Type="http://schemas.openxmlformats.org/officeDocument/2006/relationships/hyperlink" Target="http://en.wikipedia.org/wiki/Freud" TargetMode="External"/><Relationship Id="rId70" Type="http://schemas.openxmlformats.org/officeDocument/2006/relationships/hyperlink" Target="http://en.wikipedia.org/wiki/Freud" TargetMode="External"/><Relationship Id="rId75" Type="http://schemas.openxmlformats.org/officeDocument/2006/relationships/hyperlink" Target="http://en.wikipedia.org/wiki/Denial" TargetMode="External"/><Relationship Id="rId83" Type="http://schemas.openxmlformats.org/officeDocument/2006/relationships/hyperlink" Target="http://en.wikipedia.org/wiki/Freud" TargetMode="External"/><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en.wikipedia.org/wiki/William_Little_%28English_surgeon%29" TargetMode="External"/><Relationship Id="rId15" Type="http://schemas.openxmlformats.org/officeDocument/2006/relationships/hyperlink" Target="http://en.wikipedia.org/wiki/Freud" TargetMode="External"/><Relationship Id="rId23" Type="http://schemas.openxmlformats.org/officeDocument/2006/relationships/hyperlink" Target="http://en.wikipedia.org/wiki/Freud" TargetMode="External"/><Relationship Id="rId28" Type="http://schemas.openxmlformats.org/officeDocument/2006/relationships/hyperlink" Target="http://en.wikipedia.org/wiki/Freud" TargetMode="External"/><Relationship Id="rId36" Type="http://schemas.openxmlformats.org/officeDocument/2006/relationships/hyperlink" Target="http://en.wikipedia.org/wiki/Freud" TargetMode="External"/><Relationship Id="rId49" Type="http://schemas.openxmlformats.org/officeDocument/2006/relationships/hyperlink" Target="http://en.wikipedia.org/wiki/Freud" TargetMode="External"/><Relationship Id="rId57" Type="http://schemas.openxmlformats.org/officeDocument/2006/relationships/hyperlink" Target="http://en.wikipedia.org/wiki/Libido" TargetMode="External"/><Relationship Id="rId10" Type="http://schemas.openxmlformats.org/officeDocument/2006/relationships/hyperlink" Target="http://en.wikipedia.org/wiki/Freud" TargetMode="External"/><Relationship Id="rId31" Type="http://schemas.openxmlformats.org/officeDocument/2006/relationships/hyperlink" Target="http://en.wikipedia.org/wiki/Freud" TargetMode="External"/><Relationship Id="rId44" Type="http://schemas.openxmlformats.org/officeDocument/2006/relationships/hyperlink" Target="http://en.wikipedia.org/wiki/Incest" TargetMode="External"/><Relationship Id="rId52" Type="http://schemas.openxmlformats.org/officeDocument/2006/relationships/hyperlink" Target="http://en.wikipedia.org/wiki/Freud" TargetMode="External"/><Relationship Id="rId60" Type="http://schemas.openxmlformats.org/officeDocument/2006/relationships/hyperlink" Target="http://en.wikipedia.org/wiki/Anal_stage" TargetMode="External"/><Relationship Id="rId65" Type="http://schemas.openxmlformats.org/officeDocument/2006/relationships/hyperlink" Target="http://en.wikipedia.org/wiki/The_Latency_Phase_%286-12_years_of_age%29" TargetMode="External"/><Relationship Id="rId73" Type="http://schemas.openxmlformats.org/officeDocument/2006/relationships/hyperlink" Target="http://en.wikipedia.org/wiki/Hedonism" TargetMode="External"/><Relationship Id="rId78" Type="http://schemas.openxmlformats.org/officeDocument/2006/relationships/hyperlink" Target="http://en.wikipedia.org/wiki/Freud" TargetMode="External"/><Relationship Id="rId81" Type="http://schemas.openxmlformats.org/officeDocument/2006/relationships/hyperlink" Target="http://en.wikipedia.org/wiki/Death_drive" TargetMode="External"/><Relationship Id="rId86" Type="http://schemas.openxmlformats.org/officeDocument/2006/relationships/hyperlink" Target="http://en.wikipedia.org/wiki/Freu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3568</Words>
  <Characters>20341</Characters>
  <Application>Microsoft Office Word</Application>
  <DocSecurity>0</DocSecurity>
  <Lines>169</Lines>
  <Paragraphs>47</Paragraphs>
  <ScaleCrop>false</ScaleCrop>
  <Company>Cobb County School District</Company>
  <LinksUpToDate>false</LinksUpToDate>
  <CharactersWithSpaces>23862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2012-02-02T13:16:00Z</cp:lastPrinted>
  <dcterms:created xsi:type="dcterms:W3CDTF">2012-02-02T13:15:00Z</dcterms:created>
  <dcterms:modified xsi:type="dcterms:W3CDTF">2012-02-02T13:17:00Z</dcterms:modified>
</cp:coreProperties>
</file>